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F" w:rsidRDefault="00D868AF">
      <w:pPr>
        <w:spacing w:line="226" w:lineRule="auto"/>
        <w:ind w:left="720" w:right="720"/>
        <w:rPr>
          <w:rFonts w:ascii="Comic Sans MS" w:hAnsi="Comic Sans MS"/>
          <w:sz w:val="22"/>
          <w:szCs w:val="22"/>
        </w:rPr>
        <w:sectPr w:rsidR="00D868AF" w:rsidSect="007535C1">
          <w:footerReference w:type="default" r:id="rId8"/>
          <w:endnotePr>
            <w:numFmt w:val="decimal"/>
          </w:endnotePr>
          <w:type w:val="continuous"/>
          <w:pgSz w:w="12240" w:h="15840"/>
          <w:pgMar w:top="720" w:right="720" w:bottom="302" w:left="720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774E0C" w:rsidRDefault="00861DED" w:rsidP="00774E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-269240</wp:posOffset>
                </wp:positionV>
                <wp:extent cx="5029200" cy="842010"/>
                <wp:effectExtent l="9525" t="6985" r="9525" b="82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C1" w:rsidRPr="00FE6379" w:rsidRDefault="007535C1" w:rsidP="007535C1">
                            <w:pPr>
                              <w:pStyle w:val="Heading1"/>
                            </w:pPr>
                            <w:r w:rsidRPr="00FE6379">
                              <w:t>The Road Home</w:t>
                            </w:r>
                          </w:p>
                          <w:p w:rsidR="007535C1" w:rsidRPr="00FE6379" w:rsidRDefault="007535C1" w:rsidP="007535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E6379">
                              <w:rPr>
                                <w:b/>
                                <w:bCs/>
                                <w:sz w:val="24"/>
                              </w:rPr>
                              <w:t>Salt Lake Community Shelter and Self Sufficiency Center</w:t>
                            </w:r>
                          </w:p>
                          <w:p w:rsidR="007535C1" w:rsidRPr="00FE6379" w:rsidRDefault="00F85394" w:rsidP="007535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Rapid Re-Housing</w:t>
                            </w:r>
                            <w:r w:rsidR="007535C1">
                              <w:rPr>
                                <w:b/>
                                <w:sz w:val="24"/>
                              </w:rPr>
                              <w:t xml:space="preserve"> POST-APPROVAL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-21.2pt;width:396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">
                <v:textbox>
                  <w:txbxContent>
                    <w:p w:rsidR="007535C1" w:rsidRPr="00FE6379" w:rsidRDefault="007535C1" w:rsidP="007535C1">
                      <w:pPr>
                        <w:pStyle w:val="Heading1"/>
                      </w:pPr>
                      <w:r w:rsidRPr="00FE6379">
                        <w:t>The Road Home</w:t>
                      </w:r>
                    </w:p>
                    <w:p w:rsidR="007535C1" w:rsidRPr="00FE6379" w:rsidRDefault="007535C1" w:rsidP="007535C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FE6379">
                        <w:rPr>
                          <w:b/>
                          <w:bCs/>
                          <w:sz w:val="24"/>
                        </w:rPr>
                        <w:t>Salt Lake Community Shelter and Self Sufficiency Center</w:t>
                      </w:r>
                    </w:p>
                    <w:p w:rsidR="007535C1" w:rsidRPr="00FE6379" w:rsidRDefault="00F85394" w:rsidP="007535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Rapid Re-Housing</w:t>
                      </w:r>
                      <w:bookmarkStart w:id="1" w:name="_GoBack"/>
                      <w:bookmarkEnd w:id="1"/>
                      <w:r w:rsidR="007535C1">
                        <w:rPr>
                          <w:b/>
                          <w:sz w:val="24"/>
                        </w:rPr>
                        <w:t xml:space="preserve"> POST-APPROVAL PACKET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-269240</wp:posOffset>
                </wp:positionV>
                <wp:extent cx="935990" cy="842010"/>
                <wp:effectExtent l="8890" t="6985" r="762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C1" w:rsidRDefault="007535C1" w:rsidP="007535C1">
                            <w:pPr>
                              <w:ind w:left="-900" w:firstLine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42950"/>
                                  <wp:effectExtent l="19050" t="0" r="0" b="0"/>
                                  <wp:docPr id="3" name="Picture 1" descr="TR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05pt;margin-top:-21.2pt;width:73.7pt;height:66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">
                <v:textbox>
                  <w:txbxContent>
                    <w:p w:rsidR="007535C1" w:rsidRDefault="007535C1" w:rsidP="007535C1">
                      <w:pPr>
                        <w:ind w:left="-900" w:firstLine="9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42950"/>
                            <wp:effectExtent l="19050" t="0" r="0" b="0"/>
                            <wp:docPr id="3" name="Picture 1" descr="TR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E0C" w:rsidRPr="004E0843" w:rsidRDefault="00774E0C" w:rsidP="00774E0C">
      <w:pPr>
        <w:jc w:val="center"/>
        <w:rPr>
          <w:sz w:val="22"/>
          <w:szCs w:val="28"/>
        </w:rPr>
      </w:pPr>
      <w:r w:rsidRPr="004E0843">
        <w:rPr>
          <w:sz w:val="22"/>
          <w:szCs w:val="28"/>
        </w:rPr>
        <w:t>Congr</w:t>
      </w:r>
      <w:r w:rsidR="00DB4D13" w:rsidRPr="004E0843">
        <w:rPr>
          <w:sz w:val="22"/>
          <w:szCs w:val="28"/>
        </w:rPr>
        <w:t>atulatio</w:t>
      </w:r>
      <w:r w:rsidR="00D90F7D" w:rsidRPr="004E0843">
        <w:rPr>
          <w:sz w:val="22"/>
          <w:szCs w:val="28"/>
        </w:rPr>
        <w:t xml:space="preserve">ns on your approval for the </w:t>
      </w:r>
      <w:r w:rsidR="00F85394">
        <w:rPr>
          <w:sz w:val="22"/>
          <w:szCs w:val="28"/>
        </w:rPr>
        <w:t>Rapid Re-Housing (RRH)</w:t>
      </w:r>
      <w:r w:rsidR="00DB4D13" w:rsidRPr="004E0843">
        <w:rPr>
          <w:sz w:val="22"/>
          <w:szCs w:val="28"/>
        </w:rPr>
        <w:t xml:space="preserve"> Program</w:t>
      </w:r>
      <w:r w:rsidRPr="004E0843">
        <w:rPr>
          <w:sz w:val="22"/>
          <w:szCs w:val="28"/>
        </w:rPr>
        <w:t>!</w:t>
      </w:r>
    </w:p>
    <w:p w:rsidR="00774E0C" w:rsidRPr="004E0843" w:rsidRDefault="00DB4D13" w:rsidP="00C84C59">
      <w:pPr>
        <w:jc w:val="center"/>
        <w:rPr>
          <w:sz w:val="22"/>
          <w:szCs w:val="28"/>
        </w:rPr>
      </w:pPr>
      <w:r w:rsidRPr="004E0843">
        <w:rPr>
          <w:sz w:val="22"/>
          <w:szCs w:val="28"/>
        </w:rPr>
        <w:t>Here’s a list of reminders as you begin your search for your new home</w:t>
      </w:r>
      <w:r w:rsidR="00774E0C" w:rsidRPr="004E0843">
        <w:rPr>
          <w:sz w:val="22"/>
          <w:szCs w:val="28"/>
        </w:rPr>
        <w:t>:</w:t>
      </w:r>
    </w:p>
    <w:p w:rsidR="00774E0C" w:rsidRPr="004E0843" w:rsidRDefault="00774E0C" w:rsidP="00774E0C">
      <w:pPr>
        <w:rPr>
          <w:sz w:val="22"/>
        </w:rPr>
      </w:pPr>
    </w:p>
    <w:p w:rsidR="00774E0C" w:rsidRPr="004E0843" w:rsidRDefault="00DB4D13" w:rsidP="005517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LOCATION AND RENT REQUIREMENTS</w:t>
      </w:r>
    </w:p>
    <w:p w:rsidR="00774E0C" w:rsidRPr="004E0843" w:rsidRDefault="00DB4D1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Must be located in Salt Lake County</w:t>
      </w:r>
    </w:p>
    <w:p w:rsidR="004E0843" w:rsidRPr="004E0843" w:rsidRDefault="004E084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approved for a Studio, the rent must not exceed $603.</w:t>
      </w:r>
    </w:p>
    <w:p w:rsidR="00DB4D13" w:rsidRPr="004E0843" w:rsidRDefault="00DB4D1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approved for a 1 Bedroom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="00FA25B7" w:rsidRPr="004E0843">
        <w:rPr>
          <w:rFonts w:ascii="Times New Roman" w:hAnsi="Times New Roman" w:cs="Times New Roman"/>
          <w:szCs w:val="24"/>
        </w:rPr>
        <w:t xml:space="preserve"> the rent must not exceed $7</w:t>
      </w:r>
      <w:r w:rsidR="004E0843" w:rsidRPr="004E0843">
        <w:rPr>
          <w:rFonts w:ascii="Times New Roman" w:hAnsi="Times New Roman" w:cs="Times New Roman"/>
          <w:szCs w:val="24"/>
        </w:rPr>
        <w:t>57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DB4D13" w:rsidRPr="004E0843" w:rsidRDefault="00DB4D1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approved for a 2 Bedro</w:t>
      </w:r>
      <w:r w:rsidR="00FA25B7" w:rsidRPr="004E0843">
        <w:rPr>
          <w:rFonts w:ascii="Times New Roman" w:hAnsi="Times New Roman" w:cs="Times New Roman"/>
          <w:szCs w:val="24"/>
        </w:rPr>
        <w:t>om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="00FA25B7" w:rsidRPr="004E0843">
        <w:rPr>
          <w:rFonts w:ascii="Times New Roman" w:hAnsi="Times New Roman" w:cs="Times New Roman"/>
          <w:szCs w:val="24"/>
        </w:rPr>
        <w:t xml:space="preserve"> the rent must not exceed $9</w:t>
      </w:r>
      <w:r w:rsidR="004E0843" w:rsidRPr="004E0843">
        <w:rPr>
          <w:rFonts w:ascii="Times New Roman" w:hAnsi="Times New Roman" w:cs="Times New Roman"/>
          <w:szCs w:val="24"/>
        </w:rPr>
        <w:t>38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D90F7D" w:rsidRPr="004E0843" w:rsidRDefault="00D90F7D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approved for a 3 Bedroom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Pr="004E0843">
        <w:rPr>
          <w:rFonts w:ascii="Times New Roman" w:hAnsi="Times New Roman" w:cs="Times New Roman"/>
          <w:szCs w:val="24"/>
        </w:rPr>
        <w:t xml:space="preserve"> the re</w:t>
      </w:r>
      <w:r w:rsidR="00FA25B7" w:rsidRPr="004E0843">
        <w:rPr>
          <w:rFonts w:ascii="Times New Roman" w:hAnsi="Times New Roman" w:cs="Times New Roman"/>
          <w:szCs w:val="24"/>
        </w:rPr>
        <w:t>nt must not exceed $13</w:t>
      </w:r>
      <w:r w:rsidR="004E0843" w:rsidRPr="004E0843">
        <w:rPr>
          <w:rFonts w:ascii="Times New Roman" w:hAnsi="Times New Roman" w:cs="Times New Roman"/>
          <w:szCs w:val="24"/>
        </w:rPr>
        <w:t>51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E97C7F" w:rsidRPr="004E0843" w:rsidRDefault="00E97C7F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approved for a 4 Bedroom, the rent must not exceed $15</w:t>
      </w:r>
      <w:r w:rsidR="004E0843" w:rsidRPr="004E0843">
        <w:rPr>
          <w:rFonts w:ascii="Times New Roman" w:hAnsi="Times New Roman" w:cs="Times New Roman"/>
          <w:szCs w:val="24"/>
        </w:rPr>
        <w:t>75</w:t>
      </w:r>
      <w:r w:rsidRPr="004E0843">
        <w:rPr>
          <w:rFonts w:ascii="Times New Roman" w:hAnsi="Times New Roman" w:cs="Times New Roman"/>
          <w:szCs w:val="24"/>
        </w:rPr>
        <w:t>.</w:t>
      </w:r>
    </w:p>
    <w:p w:rsidR="00DB4D13" w:rsidRPr="004E0843" w:rsidRDefault="00DB4D1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REMEMBER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Pr="004E0843">
        <w:rPr>
          <w:rFonts w:ascii="Times New Roman" w:hAnsi="Times New Roman" w:cs="Times New Roman"/>
          <w:szCs w:val="24"/>
        </w:rPr>
        <w:t xml:space="preserve"> if utilities are included in your rent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Pr="004E0843">
        <w:rPr>
          <w:rFonts w:ascii="Times New Roman" w:hAnsi="Times New Roman" w:cs="Times New Roman"/>
          <w:szCs w:val="24"/>
        </w:rPr>
        <w:t xml:space="preserve"> they w</w:t>
      </w:r>
      <w:r w:rsidR="00D90F7D" w:rsidRPr="004E0843">
        <w:rPr>
          <w:rFonts w:ascii="Times New Roman" w:hAnsi="Times New Roman" w:cs="Times New Roman"/>
          <w:szCs w:val="24"/>
        </w:rPr>
        <w:t>ill be taken care of by the RRH</w:t>
      </w:r>
      <w:r w:rsidRPr="004E0843">
        <w:rPr>
          <w:rFonts w:ascii="Times New Roman" w:hAnsi="Times New Roman" w:cs="Times New Roman"/>
          <w:szCs w:val="24"/>
        </w:rPr>
        <w:t xml:space="preserve"> program during assistance</w:t>
      </w:r>
      <w:r w:rsidR="007535C1" w:rsidRPr="004E0843">
        <w:rPr>
          <w:rFonts w:ascii="Times New Roman" w:hAnsi="Times New Roman" w:cs="Times New Roman"/>
          <w:szCs w:val="24"/>
        </w:rPr>
        <w:t>.</w:t>
      </w:r>
      <w:r w:rsidRPr="004E0843">
        <w:rPr>
          <w:rFonts w:ascii="Times New Roman" w:hAnsi="Times New Roman" w:cs="Times New Roman"/>
          <w:szCs w:val="24"/>
        </w:rPr>
        <w:t xml:space="preserve"> </w:t>
      </w:r>
      <w:r w:rsidR="007535C1" w:rsidRPr="004E0843">
        <w:rPr>
          <w:rFonts w:ascii="Times New Roman" w:hAnsi="Times New Roman" w:cs="Times New Roman"/>
          <w:szCs w:val="24"/>
        </w:rPr>
        <w:t>I</w:t>
      </w:r>
      <w:r w:rsidRPr="004E0843">
        <w:rPr>
          <w:rFonts w:ascii="Times New Roman" w:hAnsi="Times New Roman" w:cs="Times New Roman"/>
          <w:szCs w:val="24"/>
        </w:rPr>
        <w:t>f they are NOT</w:t>
      </w:r>
      <w:r w:rsidR="007535C1" w:rsidRPr="004E0843">
        <w:rPr>
          <w:rFonts w:ascii="Times New Roman" w:hAnsi="Times New Roman" w:cs="Times New Roman"/>
          <w:szCs w:val="24"/>
        </w:rPr>
        <w:t>,</w:t>
      </w:r>
      <w:r w:rsidRPr="004E0843">
        <w:rPr>
          <w:rFonts w:ascii="Times New Roman" w:hAnsi="Times New Roman" w:cs="Times New Roman"/>
          <w:szCs w:val="24"/>
        </w:rPr>
        <w:t xml:space="preserve"> you will be responsible for utilities and any additional fees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774E0C" w:rsidRPr="004E0843" w:rsidRDefault="00DB4D13" w:rsidP="005517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APARTMENT SEARCH</w:t>
      </w:r>
    </w:p>
    <w:p w:rsidR="00774E0C" w:rsidRPr="004E0843" w:rsidRDefault="00D90F7D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Check in the Housing</w:t>
      </w:r>
      <w:r w:rsidR="00DB4D13" w:rsidRPr="004E0843">
        <w:rPr>
          <w:rFonts w:ascii="Times New Roman" w:hAnsi="Times New Roman" w:cs="Times New Roman"/>
          <w:szCs w:val="24"/>
        </w:rPr>
        <w:t xml:space="preserve"> office regularly for new apartment listings/assistance</w:t>
      </w:r>
      <w:r w:rsidRPr="004E0843">
        <w:rPr>
          <w:rFonts w:ascii="Times New Roman" w:hAnsi="Times New Roman" w:cs="Times New Roman"/>
          <w:szCs w:val="24"/>
        </w:rPr>
        <w:t xml:space="preserve"> in finding housing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DB4D13" w:rsidRPr="004E0843" w:rsidRDefault="00D90F7D" w:rsidP="0055174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Open office hours 9-10</w:t>
      </w:r>
      <w:r w:rsidR="00F85F6D" w:rsidRPr="004E0843">
        <w:rPr>
          <w:rFonts w:ascii="Times New Roman" w:hAnsi="Times New Roman" w:cs="Times New Roman"/>
          <w:szCs w:val="24"/>
        </w:rPr>
        <w:t>:</w:t>
      </w:r>
      <w:r w:rsidRPr="004E0843">
        <w:rPr>
          <w:rFonts w:ascii="Times New Roman" w:hAnsi="Times New Roman" w:cs="Times New Roman"/>
          <w:szCs w:val="24"/>
        </w:rPr>
        <w:t>30 am and 1-2</w:t>
      </w:r>
      <w:r w:rsidR="00906C12" w:rsidRPr="004E0843">
        <w:rPr>
          <w:rFonts w:ascii="Times New Roman" w:hAnsi="Times New Roman" w:cs="Times New Roman"/>
          <w:szCs w:val="24"/>
        </w:rPr>
        <w:t xml:space="preserve"> </w:t>
      </w:r>
      <w:r w:rsidR="00DB4D13" w:rsidRPr="004E0843">
        <w:rPr>
          <w:rFonts w:ascii="Times New Roman" w:hAnsi="Times New Roman" w:cs="Times New Roman"/>
          <w:szCs w:val="24"/>
        </w:rPr>
        <w:t xml:space="preserve">pm Monday-Friday </w:t>
      </w:r>
    </w:p>
    <w:p w:rsidR="00DB4D13" w:rsidRPr="004E0843" w:rsidRDefault="00DB4D13" w:rsidP="0055174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Find computer access to check online sites (Padmapper.com, KSL.com, Craigslist.org)</w:t>
      </w:r>
    </w:p>
    <w:p w:rsidR="00DB4D13" w:rsidRPr="004E0843" w:rsidRDefault="00D90F7D" w:rsidP="00CE33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Go to an area you would like to live/work in and walk around calling</w:t>
      </w:r>
      <w:r w:rsidR="00F85F6D" w:rsidRPr="004E0843">
        <w:rPr>
          <w:rFonts w:ascii="Times New Roman" w:hAnsi="Times New Roman" w:cs="Times New Roman"/>
          <w:szCs w:val="24"/>
        </w:rPr>
        <w:t xml:space="preserve"> phone numbers listed on</w:t>
      </w:r>
      <w:r w:rsidRPr="004E0843">
        <w:rPr>
          <w:rFonts w:ascii="Times New Roman" w:hAnsi="Times New Roman" w:cs="Times New Roman"/>
          <w:szCs w:val="24"/>
        </w:rPr>
        <w:t xml:space="preserve"> “for rent” signs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774E0C" w:rsidRPr="004E0843" w:rsidRDefault="00DB4D13" w:rsidP="005517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APPLICATION FEES</w:t>
      </w:r>
    </w:p>
    <w:p w:rsidR="00DB4D13" w:rsidRPr="004E0843" w:rsidRDefault="00DB4D13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If an apartment you are interested in requires an application fee, fill out a re</w:t>
      </w:r>
      <w:r w:rsidR="00D90F7D" w:rsidRPr="004E0843">
        <w:rPr>
          <w:rFonts w:ascii="Times New Roman" w:hAnsi="Times New Roman" w:cs="Times New Roman"/>
          <w:szCs w:val="24"/>
        </w:rPr>
        <w:t>quest and return it to housing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DB4D13" w:rsidRPr="004E0843" w:rsidRDefault="00E4371B" w:rsidP="0055174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Applica</w:t>
      </w:r>
      <w:r w:rsidR="00906C12" w:rsidRPr="004E0843">
        <w:rPr>
          <w:rFonts w:ascii="Times New Roman" w:hAnsi="Times New Roman" w:cs="Times New Roman"/>
          <w:szCs w:val="24"/>
        </w:rPr>
        <w:t xml:space="preserve">tion fees turned in between 9-10:30 </w:t>
      </w:r>
      <w:r w:rsidRPr="004E0843">
        <w:rPr>
          <w:rFonts w:ascii="Times New Roman" w:hAnsi="Times New Roman" w:cs="Times New Roman"/>
          <w:szCs w:val="24"/>
        </w:rPr>
        <w:t xml:space="preserve">am will be available </w:t>
      </w:r>
      <w:r w:rsidR="00906C12" w:rsidRPr="004E0843">
        <w:rPr>
          <w:rFonts w:ascii="Times New Roman" w:hAnsi="Times New Roman" w:cs="Times New Roman"/>
          <w:szCs w:val="24"/>
        </w:rPr>
        <w:t xml:space="preserve">the same business day at 2 </w:t>
      </w:r>
      <w:r w:rsidR="007535C1" w:rsidRPr="004E0843">
        <w:rPr>
          <w:rFonts w:ascii="Times New Roman" w:hAnsi="Times New Roman" w:cs="Times New Roman"/>
          <w:szCs w:val="24"/>
        </w:rPr>
        <w:t>pm; a</w:t>
      </w:r>
      <w:r w:rsidRPr="004E0843">
        <w:rPr>
          <w:rFonts w:ascii="Times New Roman" w:hAnsi="Times New Roman" w:cs="Times New Roman"/>
          <w:szCs w:val="24"/>
        </w:rPr>
        <w:t>pplic</w:t>
      </w:r>
      <w:r w:rsidR="00906C12" w:rsidRPr="004E0843">
        <w:rPr>
          <w:rFonts w:ascii="Times New Roman" w:hAnsi="Times New Roman" w:cs="Times New Roman"/>
          <w:szCs w:val="24"/>
        </w:rPr>
        <w:t xml:space="preserve">ation fees turned in between 1-2 </w:t>
      </w:r>
      <w:r w:rsidRPr="004E0843">
        <w:rPr>
          <w:rFonts w:ascii="Times New Roman" w:hAnsi="Times New Roman" w:cs="Times New Roman"/>
          <w:szCs w:val="24"/>
        </w:rPr>
        <w:t>pm will be available the following business day at 10</w:t>
      </w:r>
      <w:r w:rsidR="007535C1" w:rsidRPr="004E0843">
        <w:rPr>
          <w:rFonts w:ascii="Times New Roman" w:hAnsi="Times New Roman" w:cs="Times New Roman"/>
          <w:szCs w:val="24"/>
        </w:rPr>
        <w:t xml:space="preserve"> </w:t>
      </w:r>
      <w:r w:rsidRPr="004E0843">
        <w:rPr>
          <w:rFonts w:ascii="Times New Roman" w:hAnsi="Times New Roman" w:cs="Times New Roman"/>
          <w:szCs w:val="24"/>
        </w:rPr>
        <w:t>am</w:t>
      </w:r>
      <w:r w:rsidR="007535C1" w:rsidRPr="004E0843">
        <w:rPr>
          <w:rFonts w:ascii="Times New Roman" w:hAnsi="Times New Roman" w:cs="Times New Roman"/>
          <w:szCs w:val="24"/>
        </w:rPr>
        <w:t>.</w:t>
      </w:r>
      <w:r w:rsidRPr="004E0843">
        <w:rPr>
          <w:rFonts w:ascii="Times New Roman" w:hAnsi="Times New Roman" w:cs="Times New Roman"/>
          <w:szCs w:val="24"/>
        </w:rPr>
        <w:t xml:space="preserve"> </w:t>
      </w:r>
    </w:p>
    <w:p w:rsidR="00774E0C" w:rsidRPr="004E0843" w:rsidRDefault="00DB4D13" w:rsidP="00551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INSPECTION</w:t>
      </w:r>
    </w:p>
    <w:p w:rsidR="00DB4D13" w:rsidRPr="004E0843" w:rsidRDefault="00DB4D13" w:rsidP="005517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 xml:space="preserve">Once you have been approved at a unit, it must be inspected before you sign the lease and </w:t>
      </w:r>
      <w:proofErr w:type="gramStart"/>
      <w:r w:rsidRPr="004E0843">
        <w:rPr>
          <w:rFonts w:ascii="Times New Roman" w:hAnsi="Times New Roman" w:cs="Times New Roman"/>
          <w:szCs w:val="24"/>
        </w:rPr>
        <w:t>move</w:t>
      </w:r>
      <w:proofErr w:type="gramEnd"/>
      <w:r w:rsidRPr="004E0843">
        <w:rPr>
          <w:rFonts w:ascii="Times New Roman" w:hAnsi="Times New Roman" w:cs="Times New Roman"/>
          <w:szCs w:val="24"/>
        </w:rPr>
        <w:t xml:space="preserve"> in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p w:rsidR="00D868AF" w:rsidRPr="004E0843" w:rsidRDefault="00D90F7D" w:rsidP="004403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4E0843">
        <w:rPr>
          <w:rFonts w:ascii="Times New Roman" w:hAnsi="Times New Roman" w:cs="Times New Roman"/>
          <w:szCs w:val="24"/>
        </w:rPr>
        <w:t>Notify housing</w:t>
      </w:r>
      <w:r w:rsidR="00DB4D13" w:rsidRPr="004E0843">
        <w:rPr>
          <w:rFonts w:ascii="Times New Roman" w:hAnsi="Times New Roman" w:cs="Times New Roman"/>
          <w:szCs w:val="24"/>
        </w:rPr>
        <w:t xml:space="preserve"> or turn in a</w:t>
      </w:r>
      <w:r w:rsidRPr="004E0843">
        <w:rPr>
          <w:rFonts w:ascii="Times New Roman" w:hAnsi="Times New Roman" w:cs="Times New Roman"/>
          <w:szCs w:val="24"/>
        </w:rPr>
        <w:t>n inspection request to the housing</w:t>
      </w:r>
      <w:r w:rsidR="00DB4D13" w:rsidRPr="004E0843">
        <w:rPr>
          <w:rFonts w:ascii="Times New Roman" w:hAnsi="Times New Roman" w:cs="Times New Roman"/>
          <w:szCs w:val="24"/>
        </w:rPr>
        <w:t xml:space="preserve"> office and we will contact you when the inspection is complete</w:t>
      </w:r>
      <w:r w:rsidR="007535C1" w:rsidRPr="004E0843">
        <w:rPr>
          <w:rFonts w:ascii="Times New Roman" w:hAnsi="Times New Roman" w:cs="Times New Roman"/>
          <w:szCs w:val="24"/>
        </w:rPr>
        <w:t>.</w:t>
      </w:r>
    </w:p>
    <w:sectPr w:rsidR="00D868AF" w:rsidRPr="004E0843" w:rsidSect="00774E0C">
      <w:endnotePr>
        <w:numFmt w:val="decimal"/>
      </w:endnotePr>
      <w:type w:val="continuous"/>
      <w:pgSz w:w="12240" w:h="15840"/>
      <w:pgMar w:top="1440" w:right="1440" w:bottom="1440" w:left="1440" w:header="72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26" w:rsidRDefault="00440326" w:rsidP="00440326">
      <w:r>
        <w:separator/>
      </w:r>
    </w:p>
  </w:endnote>
  <w:endnote w:type="continuationSeparator" w:id="0">
    <w:p w:rsidR="00440326" w:rsidRDefault="00440326" w:rsidP="004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26" w:rsidRPr="007535C1" w:rsidRDefault="007535C1" w:rsidP="007535C1">
    <w:pPr>
      <w:pStyle w:val="Footer"/>
      <w:jc w:val="right"/>
      <w:rPr>
        <w:sz w:val="24"/>
      </w:rPr>
    </w:pPr>
    <w:r>
      <w:rPr>
        <w:sz w:val="24"/>
      </w:rPr>
      <w:t>Updated 2/</w:t>
    </w:r>
    <w:r w:rsidR="004E0843">
      <w:rPr>
        <w:sz w:val="24"/>
      </w:rPr>
      <w:t>12</w:t>
    </w:r>
    <w:r>
      <w:rPr>
        <w:sz w:val="24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26" w:rsidRDefault="00440326" w:rsidP="00440326">
      <w:r>
        <w:separator/>
      </w:r>
    </w:p>
  </w:footnote>
  <w:footnote w:type="continuationSeparator" w:id="0">
    <w:p w:rsidR="00440326" w:rsidRDefault="00440326" w:rsidP="004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C61F6"/>
    <w:lvl w:ilvl="0">
      <w:numFmt w:val="decimal"/>
      <w:lvlText w:val="*"/>
      <w:lvlJc w:val="left"/>
    </w:lvl>
  </w:abstractNum>
  <w:abstractNum w:abstractNumId="1">
    <w:nsid w:val="54B01DB3"/>
    <w:multiLevelType w:val="hybridMultilevel"/>
    <w:tmpl w:val="2F6ED5EC"/>
    <w:lvl w:ilvl="0" w:tplc="8DCC61F6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1303"/>
    <w:multiLevelType w:val="hybridMultilevel"/>
    <w:tmpl w:val="EAC4F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34C13"/>
    <w:multiLevelType w:val="hybridMultilevel"/>
    <w:tmpl w:val="364686C0"/>
    <w:lvl w:ilvl="0" w:tplc="8DCC61F6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97"/>
    <w:rsid w:val="00042A97"/>
    <w:rsid w:val="00092B9C"/>
    <w:rsid w:val="00215D30"/>
    <w:rsid w:val="0025158D"/>
    <w:rsid w:val="002A1E70"/>
    <w:rsid w:val="002D3C9D"/>
    <w:rsid w:val="003428A8"/>
    <w:rsid w:val="00370DC7"/>
    <w:rsid w:val="0038424F"/>
    <w:rsid w:val="003E6128"/>
    <w:rsid w:val="00440326"/>
    <w:rsid w:val="004C4963"/>
    <w:rsid w:val="004D0B01"/>
    <w:rsid w:val="004E0843"/>
    <w:rsid w:val="00510558"/>
    <w:rsid w:val="00526428"/>
    <w:rsid w:val="00551742"/>
    <w:rsid w:val="005740C2"/>
    <w:rsid w:val="005C7016"/>
    <w:rsid w:val="007535C1"/>
    <w:rsid w:val="00774E0C"/>
    <w:rsid w:val="00861DED"/>
    <w:rsid w:val="00906C12"/>
    <w:rsid w:val="009279F8"/>
    <w:rsid w:val="009A6AB4"/>
    <w:rsid w:val="00A01227"/>
    <w:rsid w:val="00B1122C"/>
    <w:rsid w:val="00B15ADA"/>
    <w:rsid w:val="00B20909"/>
    <w:rsid w:val="00BB4D2F"/>
    <w:rsid w:val="00BD133B"/>
    <w:rsid w:val="00BF7D23"/>
    <w:rsid w:val="00C112BA"/>
    <w:rsid w:val="00C24075"/>
    <w:rsid w:val="00C449CF"/>
    <w:rsid w:val="00C84C59"/>
    <w:rsid w:val="00CE3328"/>
    <w:rsid w:val="00CE3452"/>
    <w:rsid w:val="00D01500"/>
    <w:rsid w:val="00D51939"/>
    <w:rsid w:val="00D868AF"/>
    <w:rsid w:val="00D90F7D"/>
    <w:rsid w:val="00DB4D13"/>
    <w:rsid w:val="00E4371B"/>
    <w:rsid w:val="00E97C7F"/>
    <w:rsid w:val="00F4517A"/>
    <w:rsid w:val="00F85394"/>
    <w:rsid w:val="00F85F6D"/>
    <w:rsid w:val="00F9641B"/>
    <w:rsid w:val="00FA25B7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535C1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641B"/>
  </w:style>
  <w:style w:type="paragraph" w:customStyle="1" w:styleId="Level1">
    <w:name w:val="Level 1"/>
    <w:basedOn w:val="Normal"/>
    <w:rsid w:val="00F9641B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0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32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40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26"/>
    <w:rPr>
      <w:szCs w:val="24"/>
    </w:rPr>
  </w:style>
  <w:style w:type="character" w:customStyle="1" w:styleId="Heading1Char">
    <w:name w:val="Heading 1 Char"/>
    <w:basedOn w:val="DefaultParagraphFont"/>
    <w:link w:val="Heading1"/>
    <w:rsid w:val="007535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535C1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641B"/>
  </w:style>
  <w:style w:type="paragraph" w:customStyle="1" w:styleId="Level1">
    <w:name w:val="Level 1"/>
    <w:basedOn w:val="Normal"/>
    <w:rsid w:val="00F9641B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0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32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40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26"/>
    <w:rPr>
      <w:szCs w:val="24"/>
    </w:rPr>
  </w:style>
  <w:style w:type="character" w:customStyle="1" w:styleId="Heading1Char">
    <w:name w:val="Heading 1 Char"/>
    <w:basedOn w:val="DefaultParagraphFont"/>
    <w:link w:val="Heading1"/>
    <w:rsid w:val="007535C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Road Home</dc:creator>
  <cp:lastModifiedBy>Anna Blasco</cp:lastModifiedBy>
  <cp:revision>2</cp:revision>
  <cp:lastPrinted>2015-12-02T21:38:00Z</cp:lastPrinted>
  <dcterms:created xsi:type="dcterms:W3CDTF">2016-05-06T19:15:00Z</dcterms:created>
  <dcterms:modified xsi:type="dcterms:W3CDTF">2016-05-06T19:15:00Z</dcterms:modified>
</cp:coreProperties>
</file>