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49A6" w14:textId="11790652" w:rsidR="00C2778D" w:rsidRPr="00AD7243" w:rsidRDefault="00895848" w:rsidP="0017635C">
      <w:pPr>
        <w:rPr>
          <w:sz w:val="28"/>
          <w:szCs w:val="28"/>
        </w:rPr>
      </w:pPr>
      <w:r w:rsidRPr="00DF103E">
        <w:rPr>
          <w:b/>
          <w:sz w:val="28"/>
          <w:szCs w:val="28"/>
        </w:rPr>
        <w:t>Instructions</w:t>
      </w:r>
      <w:r w:rsidRPr="00DF103E">
        <w:rPr>
          <w:sz w:val="28"/>
          <w:szCs w:val="28"/>
        </w:rPr>
        <w:t xml:space="preserve">: </w:t>
      </w:r>
      <w:r w:rsidR="00DF103E">
        <w:rPr>
          <w:sz w:val="28"/>
          <w:szCs w:val="28"/>
        </w:rPr>
        <w:t xml:space="preserve">Fill in your shelter’s </w:t>
      </w:r>
      <w:r w:rsidR="0017635C" w:rsidRPr="00DF103E">
        <w:rPr>
          <w:sz w:val="28"/>
          <w:szCs w:val="28"/>
        </w:rPr>
        <w:t>monthly results for each measure below</w:t>
      </w:r>
      <w:r w:rsidR="00C717FF" w:rsidRPr="00DF103E">
        <w:rPr>
          <w:sz w:val="28"/>
          <w:szCs w:val="28"/>
        </w:rPr>
        <w:t xml:space="preserve"> to evaluate shelter performance</w:t>
      </w:r>
      <w:r w:rsidR="0017635C" w:rsidRPr="00DF103E">
        <w:rPr>
          <w:sz w:val="28"/>
          <w:szCs w:val="28"/>
        </w:rPr>
        <w:t xml:space="preserve">.  </w:t>
      </w:r>
    </w:p>
    <w:tbl>
      <w:tblPr>
        <w:tblStyle w:val="TableGrid"/>
        <w:tblpPr w:leftFromText="180" w:rightFromText="180" w:vertAnchor="page" w:horzAnchor="margin" w:tblpY="4201"/>
        <w:tblW w:w="5026" w:type="pct"/>
        <w:tblLook w:val="04A0" w:firstRow="1" w:lastRow="0" w:firstColumn="1" w:lastColumn="0" w:noHBand="0" w:noVBand="1"/>
      </w:tblPr>
      <w:tblGrid>
        <w:gridCol w:w="339"/>
        <w:gridCol w:w="5644"/>
        <w:gridCol w:w="1099"/>
        <w:gridCol w:w="1098"/>
        <w:gridCol w:w="1098"/>
        <w:gridCol w:w="1098"/>
        <w:gridCol w:w="983"/>
        <w:gridCol w:w="902"/>
        <w:gridCol w:w="897"/>
        <w:gridCol w:w="810"/>
      </w:tblGrid>
      <w:tr w:rsidR="009373B4" w14:paraId="36A5B2F6" w14:textId="77777777" w:rsidTr="00EE52A1">
        <w:tc>
          <w:tcPr>
            <w:tcW w:w="121" w:type="pct"/>
            <w:tcBorders>
              <w:top w:val="single" w:sz="4" w:space="0" w:color="auto"/>
              <w:left w:val="single" w:sz="4" w:space="0" w:color="auto"/>
              <w:bottom w:val="single" w:sz="4" w:space="0" w:color="auto"/>
              <w:right w:val="single" w:sz="4" w:space="0" w:color="auto"/>
            </w:tcBorders>
            <w:shd w:val="clear" w:color="auto" w:fill="4BACC6" w:themeFill="accent5"/>
          </w:tcPr>
          <w:p w14:paraId="7D2C4429" w14:textId="77777777" w:rsidR="00CD7E93" w:rsidRDefault="00CD7E93" w:rsidP="00682DBC">
            <w:pPr>
              <w:tabs>
                <w:tab w:val="left" w:pos="1384"/>
              </w:tabs>
              <w:jc w:val="center"/>
              <w:rPr>
                <w:b/>
              </w:rPr>
            </w:pPr>
            <w:r>
              <w:rPr>
                <w:b/>
              </w:rPr>
              <w:t>#</w:t>
            </w:r>
          </w:p>
        </w:tc>
        <w:tc>
          <w:tcPr>
            <w:tcW w:w="2020" w:type="pct"/>
            <w:tcBorders>
              <w:top w:val="single" w:sz="4" w:space="0" w:color="auto"/>
              <w:left w:val="single" w:sz="4" w:space="0" w:color="auto"/>
              <w:bottom w:val="single" w:sz="4" w:space="0" w:color="auto"/>
              <w:right w:val="single" w:sz="4" w:space="0" w:color="auto"/>
            </w:tcBorders>
            <w:shd w:val="clear" w:color="auto" w:fill="4BACC6" w:themeFill="accent5"/>
            <w:hideMark/>
          </w:tcPr>
          <w:p w14:paraId="263FD773" w14:textId="77777777" w:rsidR="00CD7E93" w:rsidRDefault="00CD7E93" w:rsidP="00682DBC">
            <w:pPr>
              <w:tabs>
                <w:tab w:val="left" w:pos="1384"/>
              </w:tabs>
              <w:rPr>
                <w:b/>
              </w:rPr>
            </w:pPr>
            <w:r>
              <w:rPr>
                <w:b/>
              </w:rPr>
              <w:t>Measure</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5A966D39" w14:textId="77777777" w:rsidR="00CD7E93" w:rsidRDefault="00DF103E" w:rsidP="00682DBC">
            <w:pPr>
              <w:tabs>
                <w:tab w:val="left" w:pos="1384"/>
              </w:tabs>
              <w:jc w:val="center"/>
              <w:rPr>
                <w:b/>
              </w:rPr>
            </w:pPr>
            <w:r>
              <w:rPr>
                <w:b/>
              </w:rPr>
              <w:t xml:space="preserve">May </w:t>
            </w:r>
          </w:p>
          <w:p w14:paraId="7DDA3CC6" w14:textId="7F4634A3" w:rsidR="00DF103E" w:rsidRDefault="00AC16DC" w:rsidP="00682DBC">
            <w:pPr>
              <w:tabs>
                <w:tab w:val="left" w:pos="1384"/>
              </w:tabs>
              <w:jc w:val="center"/>
              <w:rPr>
                <w:b/>
              </w:rPr>
            </w:pPr>
            <w:r>
              <w:rPr>
                <w:b/>
              </w:rPr>
              <w:t>2018</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19505DFE" w14:textId="77777777" w:rsidR="00CD7E93" w:rsidRDefault="00DF103E" w:rsidP="00682DBC">
            <w:pPr>
              <w:tabs>
                <w:tab w:val="left" w:pos="1384"/>
              </w:tabs>
              <w:jc w:val="center"/>
              <w:rPr>
                <w:b/>
              </w:rPr>
            </w:pPr>
            <w:r>
              <w:rPr>
                <w:b/>
              </w:rPr>
              <w:t>June</w:t>
            </w:r>
          </w:p>
          <w:p w14:paraId="385A8685" w14:textId="11B186DD" w:rsidR="00DF103E" w:rsidRDefault="00AC16DC" w:rsidP="00682DBC">
            <w:pPr>
              <w:tabs>
                <w:tab w:val="left" w:pos="1384"/>
              </w:tabs>
              <w:jc w:val="center"/>
              <w:rPr>
                <w:b/>
              </w:rPr>
            </w:pPr>
            <w:r>
              <w:rPr>
                <w:b/>
              </w:rPr>
              <w:t>2018</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4236E721" w14:textId="77777777" w:rsidR="00CD7E93" w:rsidRDefault="00DF103E" w:rsidP="00682DBC">
            <w:pPr>
              <w:tabs>
                <w:tab w:val="left" w:pos="1384"/>
              </w:tabs>
              <w:jc w:val="center"/>
              <w:rPr>
                <w:b/>
              </w:rPr>
            </w:pPr>
            <w:r>
              <w:rPr>
                <w:b/>
              </w:rPr>
              <w:t>July</w:t>
            </w:r>
          </w:p>
          <w:p w14:paraId="5FBE4472" w14:textId="3786BD9B" w:rsidR="00DF103E" w:rsidRDefault="00AC16DC" w:rsidP="00682DBC">
            <w:pPr>
              <w:tabs>
                <w:tab w:val="left" w:pos="1384"/>
              </w:tabs>
              <w:jc w:val="center"/>
              <w:rPr>
                <w:b/>
              </w:rPr>
            </w:pPr>
            <w:r>
              <w:rPr>
                <w:b/>
              </w:rPr>
              <w:t>2018</w:t>
            </w:r>
          </w:p>
        </w:tc>
        <w:tc>
          <w:tcPr>
            <w:tcW w:w="393" w:type="pct"/>
            <w:tcBorders>
              <w:top w:val="single" w:sz="4" w:space="0" w:color="auto"/>
              <w:left w:val="single" w:sz="4" w:space="0" w:color="auto"/>
              <w:bottom w:val="single" w:sz="4" w:space="0" w:color="auto"/>
              <w:right w:val="single" w:sz="4" w:space="0" w:color="auto"/>
            </w:tcBorders>
            <w:shd w:val="clear" w:color="auto" w:fill="4BACC6" w:themeFill="accent5"/>
          </w:tcPr>
          <w:p w14:paraId="49B3E781" w14:textId="662E9B59" w:rsidR="00CD7E93" w:rsidRDefault="00AC16DC" w:rsidP="00682DBC">
            <w:pPr>
              <w:tabs>
                <w:tab w:val="left" w:pos="1384"/>
              </w:tabs>
              <w:jc w:val="center"/>
              <w:rPr>
                <w:b/>
              </w:rPr>
            </w:pPr>
            <w:r>
              <w:rPr>
                <w:b/>
              </w:rPr>
              <w:t>August 2018</w:t>
            </w:r>
          </w:p>
        </w:tc>
        <w:tc>
          <w:tcPr>
            <w:tcW w:w="352" w:type="pct"/>
            <w:tcBorders>
              <w:top w:val="single" w:sz="4" w:space="0" w:color="auto"/>
              <w:left w:val="single" w:sz="4" w:space="0" w:color="auto"/>
              <w:bottom w:val="single" w:sz="4" w:space="0" w:color="auto"/>
              <w:right w:val="single" w:sz="4" w:space="0" w:color="auto"/>
            </w:tcBorders>
            <w:shd w:val="clear" w:color="auto" w:fill="4BACC6" w:themeFill="accent5"/>
          </w:tcPr>
          <w:p w14:paraId="02CC4F58" w14:textId="77777777" w:rsidR="00CD7E93" w:rsidRDefault="00DF103E" w:rsidP="00682DBC">
            <w:pPr>
              <w:tabs>
                <w:tab w:val="left" w:pos="1384"/>
              </w:tabs>
              <w:jc w:val="center"/>
              <w:rPr>
                <w:b/>
              </w:rPr>
            </w:pPr>
            <w:r>
              <w:rPr>
                <w:b/>
              </w:rPr>
              <w:t>Sept</w:t>
            </w:r>
          </w:p>
          <w:p w14:paraId="47E4C421" w14:textId="20B49607" w:rsidR="00DF103E" w:rsidRDefault="00AC16DC" w:rsidP="00682DBC">
            <w:pPr>
              <w:tabs>
                <w:tab w:val="left" w:pos="1384"/>
              </w:tabs>
              <w:jc w:val="center"/>
              <w:rPr>
                <w:b/>
              </w:rPr>
            </w:pPr>
            <w:r>
              <w:rPr>
                <w:b/>
              </w:rPr>
              <w:t>2018</w:t>
            </w:r>
          </w:p>
        </w:tc>
        <w:tc>
          <w:tcPr>
            <w:tcW w:w="323" w:type="pct"/>
            <w:tcBorders>
              <w:top w:val="single" w:sz="4" w:space="0" w:color="auto"/>
              <w:left w:val="single" w:sz="4" w:space="0" w:color="auto"/>
              <w:bottom w:val="single" w:sz="4" w:space="0" w:color="auto"/>
              <w:right w:val="single" w:sz="4" w:space="0" w:color="auto"/>
            </w:tcBorders>
            <w:shd w:val="clear" w:color="auto" w:fill="4BACC6" w:themeFill="accent5"/>
          </w:tcPr>
          <w:p w14:paraId="433C9C96" w14:textId="77777777" w:rsidR="00CD7E93" w:rsidRDefault="00DF103E" w:rsidP="00682DBC">
            <w:pPr>
              <w:tabs>
                <w:tab w:val="left" w:pos="1384"/>
              </w:tabs>
              <w:jc w:val="center"/>
              <w:rPr>
                <w:b/>
              </w:rPr>
            </w:pPr>
            <w:r>
              <w:rPr>
                <w:b/>
              </w:rPr>
              <w:t>Oct</w:t>
            </w:r>
          </w:p>
          <w:p w14:paraId="26DB07EA" w14:textId="652AEAF1" w:rsidR="00DF103E" w:rsidRDefault="00AC16DC" w:rsidP="00682DBC">
            <w:pPr>
              <w:tabs>
                <w:tab w:val="left" w:pos="1384"/>
              </w:tabs>
              <w:jc w:val="center"/>
              <w:rPr>
                <w:b/>
              </w:rPr>
            </w:pPr>
            <w:r>
              <w:rPr>
                <w:b/>
              </w:rPr>
              <w:t>2018</w:t>
            </w:r>
          </w:p>
        </w:tc>
        <w:tc>
          <w:tcPr>
            <w:tcW w:w="321" w:type="pct"/>
            <w:tcBorders>
              <w:top w:val="single" w:sz="4" w:space="0" w:color="auto"/>
              <w:left w:val="single" w:sz="4" w:space="0" w:color="auto"/>
              <w:bottom w:val="single" w:sz="4" w:space="0" w:color="auto"/>
              <w:right w:val="single" w:sz="4" w:space="0" w:color="auto"/>
            </w:tcBorders>
            <w:shd w:val="clear" w:color="auto" w:fill="4BACC6" w:themeFill="accent5"/>
          </w:tcPr>
          <w:p w14:paraId="4D173707" w14:textId="2C95FD55" w:rsidR="00CD7E93" w:rsidRDefault="00DF103E" w:rsidP="00682DBC">
            <w:pPr>
              <w:tabs>
                <w:tab w:val="left" w:pos="1384"/>
              </w:tabs>
              <w:jc w:val="center"/>
              <w:rPr>
                <w:b/>
              </w:rPr>
            </w:pPr>
            <w:r>
              <w:rPr>
                <w:b/>
              </w:rPr>
              <w:t>Nov</w:t>
            </w:r>
          </w:p>
          <w:p w14:paraId="06556471" w14:textId="7747BD5D" w:rsidR="00DF103E" w:rsidRDefault="00AC16DC" w:rsidP="00682DBC">
            <w:pPr>
              <w:tabs>
                <w:tab w:val="left" w:pos="1384"/>
              </w:tabs>
              <w:jc w:val="center"/>
              <w:rPr>
                <w:b/>
              </w:rPr>
            </w:pPr>
            <w:r>
              <w:rPr>
                <w:b/>
              </w:rPr>
              <w:t>2018</w:t>
            </w:r>
          </w:p>
        </w:tc>
        <w:tc>
          <w:tcPr>
            <w:tcW w:w="290" w:type="pct"/>
            <w:tcBorders>
              <w:top w:val="single" w:sz="4" w:space="0" w:color="auto"/>
              <w:left w:val="single" w:sz="4" w:space="0" w:color="auto"/>
              <w:bottom w:val="single" w:sz="4" w:space="0" w:color="auto"/>
              <w:right w:val="single" w:sz="4" w:space="0" w:color="auto"/>
            </w:tcBorders>
            <w:shd w:val="clear" w:color="auto" w:fill="4BACC6" w:themeFill="accent5"/>
          </w:tcPr>
          <w:p w14:paraId="0105D9CA" w14:textId="77777777" w:rsidR="00CD7E93" w:rsidRDefault="00DF103E" w:rsidP="00682DBC">
            <w:pPr>
              <w:tabs>
                <w:tab w:val="left" w:pos="1384"/>
              </w:tabs>
              <w:jc w:val="center"/>
              <w:rPr>
                <w:b/>
              </w:rPr>
            </w:pPr>
            <w:r>
              <w:rPr>
                <w:b/>
              </w:rPr>
              <w:t>Dec</w:t>
            </w:r>
          </w:p>
          <w:p w14:paraId="7943BC8F" w14:textId="12C26590" w:rsidR="00DF103E" w:rsidRDefault="00AC16DC" w:rsidP="00682DBC">
            <w:pPr>
              <w:tabs>
                <w:tab w:val="left" w:pos="1384"/>
              </w:tabs>
              <w:jc w:val="center"/>
              <w:rPr>
                <w:b/>
              </w:rPr>
            </w:pPr>
            <w:r>
              <w:rPr>
                <w:b/>
              </w:rPr>
              <w:t>2018</w:t>
            </w:r>
          </w:p>
        </w:tc>
      </w:tr>
      <w:tr w:rsidR="00CD7E93" w14:paraId="4BBC6BE4" w14:textId="77777777" w:rsidTr="009373B4">
        <w:tc>
          <w:tcPr>
            <w:tcW w:w="121" w:type="pct"/>
            <w:tcBorders>
              <w:top w:val="single" w:sz="4" w:space="0" w:color="auto"/>
              <w:left w:val="single" w:sz="4" w:space="0" w:color="auto"/>
              <w:bottom w:val="single" w:sz="4" w:space="0" w:color="auto"/>
              <w:right w:val="single" w:sz="4" w:space="0" w:color="auto"/>
            </w:tcBorders>
          </w:tcPr>
          <w:p w14:paraId="0DCF4855" w14:textId="5880D74C" w:rsidR="00CD7E93" w:rsidRDefault="00CD7E93" w:rsidP="00682DBC">
            <w:pPr>
              <w:tabs>
                <w:tab w:val="left" w:pos="1384"/>
              </w:tabs>
            </w:pPr>
            <w:r>
              <w:t>1</w:t>
            </w:r>
          </w:p>
        </w:tc>
        <w:tc>
          <w:tcPr>
            <w:tcW w:w="2020" w:type="pct"/>
            <w:tcBorders>
              <w:top w:val="single" w:sz="4" w:space="0" w:color="auto"/>
              <w:left w:val="single" w:sz="4" w:space="0" w:color="auto"/>
              <w:bottom w:val="single" w:sz="4" w:space="0" w:color="auto"/>
              <w:right w:val="single" w:sz="4" w:space="0" w:color="auto"/>
            </w:tcBorders>
            <w:hideMark/>
          </w:tcPr>
          <w:p w14:paraId="6416AADC" w14:textId="77777777" w:rsidR="00CD7E93" w:rsidRDefault="00CD7E93" w:rsidP="00682DBC">
            <w:pPr>
              <w:tabs>
                <w:tab w:val="left" w:pos="1384"/>
              </w:tabs>
            </w:pPr>
            <w:r>
              <w:t xml:space="preserve"> Total number of beds</w:t>
            </w:r>
            <w:r w:rsidR="00D34FED">
              <w:t xml:space="preserve"> – update only if changed</w:t>
            </w:r>
          </w:p>
          <w:p w14:paraId="54A5ACC9" w14:textId="77777777" w:rsidR="00CD7E93" w:rsidRDefault="00CD7E93" w:rsidP="00682DBC">
            <w:pPr>
              <w:pStyle w:val="ListParagraph"/>
              <w:numPr>
                <w:ilvl w:val="0"/>
                <w:numId w:val="2"/>
              </w:numPr>
              <w:tabs>
                <w:tab w:val="left" w:pos="1384"/>
              </w:tabs>
            </w:pPr>
            <w:r>
              <w:t>Total beds for unaccompanied individuals</w:t>
            </w:r>
          </w:p>
          <w:p w14:paraId="72E28650" w14:textId="77777777" w:rsidR="00CD7E93" w:rsidRDefault="00CD7E93" w:rsidP="00682DBC">
            <w:pPr>
              <w:pStyle w:val="ListParagraph"/>
              <w:numPr>
                <w:ilvl w:val="0"/>
                <w:numId w:val="2"/>
              </w:numPr>
              <w:tabs>
                <w:tab w:val="left" w:pos="1384"/>
              </w:tabs>
            </w:pPr>
            <w:r>
              <w:t>Total beds for families</w:t>
            </w:r>
          </w:p>
        </w:tc>
        <w:tc>
          <w:tcPr>
            <w:tcW w:w="393" w:type="pct"/>
            <w:tcBorders>
              <w:top w:val="single" w:sz="4" w:space="0" w:color="auto"/>
              <w:left w:val="single" w:sz="4" w:space="0" w:color="auto"/>
              <w:bottom w:val="single" w:sz="4" w:space="0" w:color="auto"/>
              <w:right w:val="single" w:sz="4" w:space="0" w:color="auto"/>
            </w:tcBorders>
          </w:tcPr>
          <w:p w14:paraId="7747AF75" w14:textId="55C108B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14231A36" w14:textId="4F2066A8"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1B14317" w14:textId="14BDC44C"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867890C"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270153F9"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78FF3D49"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72DF24CF"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75940CD0" w14:textId="77777777" w:rsidR="00CD7E93" w:rsidRDefault="00CD7E93" w:rsidP="00682DBC">
            <w:pPr>
              <w:tabs>
                <w:tab w:val="left" w:pos="1384"/>
              </w:tabs>
            </w:pPr>
          </w:p>
        </w:tc>
      </w:tr>
      <w:tr w:rsidR="00CD7E93" w14:paraId="5A6C5FF5" w14:textId="77777777" w:rsidTr="009373B4">
        <w:tc>
          <w:tcPr>
            <w:tcW w:w="121" w:type="pct"/>
            <w:tcBorders>
              <w:top w:val="single" w:sz="4" w:space="0" w:color="auto"/>
              <w:left w:val="single" w:sz="4" w:space="0" w:color="auto"/>
              <w:bottom w:val="single" w:sz="4" w:space="0" w:color="auto"/>
              <w:right w:val="single" w:sz="4" w:space="0" w:color="auto"/>
            </w:tcBorders>
          </w:tcPr>
          <w:p w14:paraId="1683EC10" w14:textId="77777777" w:rsidR="00CD7E93" w:rsidRDefault="00CD7E93" w:rsidP="00682DBC">
            <w:pPr>
              <w:tabs>
                <w:tab w:val="left" w:pos="1384"/>
              </w:tabs>
            </w:pPr>
            <w:r>
              <w:t>2</w:t>
            </w:r>
          </w:p>
        </w:tc>
        <w:tc>
          <w:tcPr>
            <w:tcW w:w="2020" w:type="pct"/>
            <w:tcBorders>
              <w:top w:val="single" w:sz="4" w:space="0" w:color="auto"/>
              <w:left w:val="single" w:sz="4" w:space="0" w:color="auto"/>
              <w:bottom w:val="single" w:sz="4" w:space="0" w:color="auto"/>
              <w:right w:val="single" w:sz="4" w:space="0" w:color="auto"/>
            </w:tcBorders>
          </w:tcPr>
          <w:p w14:paraId="5E03DA4F" w14:textId="77777777" w:rsidR="00CD7E93" w:rsidRDefault="00CD7E93" w:rsidP="00682DBC">
            <w:pPr>
              <w:tabs>
                <w:tab w:val="left" w:pos="1384"/>
              </w:tabs>
            </w:pPr>
            <w:r>
              <w:t xml:space="preserve">Total unique </w:t>
            </w:r>
            <w:r w:rsidRPr="0017635C">
              <w:rPr>
                <w:b/>
              </w:rPr>
              <w:t xml:space="preserve">households </w:t>
            </w:r>
            <w:r>
              <w:t>served</w:t>
            </w:r>
          </w:p>
          <w:p w14:paraId="54DAE0E4"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BF25CA6" w14:textId="2FC5FD0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BD933A1" w14:textId="290F2D1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69E93E8"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C9D251D"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63A5B0B6"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6679149A"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4E1833A8"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11829A76" w14:textId="77777777" w:rsidR="00CD7E93" w:rsidRDefault="00CD7E93" w:rsidP="00682DBC">
            <w:pPr>
              <w:tabs>
                <w:tab w:val="left" w:pos="1384"/>
              </w:tabs>
            </w:pPr>
          </w:p>
        </w:tc>
      </w:tr>
      <w:tr w:rsidR="00CD7E93" w14:paraId="3EF4F0D9" w14:textId="77777777" w:rsidTr="009373B4">
        <w:tc>
          <w:tcPr>
            <w:tcW w:w="121" w:type="pct"/>
            <w:tcBorders>
              <w:top w:val="single" w:sz="4" w:space="0" w:color="auto"/>
              <w:left w:val="single" w:sz="4" w:space="0" w:color="auto"/>
              <w:bottom w:val="single" w:sz="4" w:space="0" w:color="auto"/>
              <w:right w:val="single" w:sz="4" w:space="0" w:color="auto"/>
            </w:tcBorders>
          </w:tcPr>
          <w:p w14:paraId="0AAA1199" w14:textId="77777777" w:rsidR="00CD7E93" w:rsidRDefault="00CD7E93" w:rsidP="00682DBC">
            <w:pPr>
              <w:tabs>
                <w:tab w:val="left" w:pos="1384"/>
              </w:tabs>
            </w:pPr>
            <w:r>
              <w:t>3</w:t>
            </w:r>
          </w:p>
        </w:tc>
        <w:tc>
          <w:tcPr>
            <w:tcW w:w="2020" w:type="pct"/>
            <w:tcBorders>
              <w:top w:val="single" w:sz="4" w:space="0" w:color="auto"/>
              <w:left w:val="single" w:sz="4" w:space="0" w:color="auto"/>
              <w:bottom w:val="single" w:sz="4" w:space="0" w:color="auto"/>
              <w:right w:val="single" w:sz="4" w:space="0" w:color="auto"/>
            </w:tcBorders>
            <w:hideMark/>
          </w:tcPr>
          <w:p w14:paraId="3971DB05" w14:textId="77777777" w:rsidR="00CD7E93" w:rsidRDefault="00CD7E93" w:rsidP="00682DBC">
            <w:pPr>
              <w:tabs>
                <w:tab w:val="left" w:pos="1384"/>
              </w:tabs>
            </w:pPr>
            <w:r>
              <w:t xml:space="preserve">Total </w:t>
            </w:r>
            <w:r w:rsidRPr="0017635C">
              <w:rPr>
                <w:b/>
              </w:rPr>
              <w:t>households</w:t>
            </w:r>
            <w:r>
              <w:t xml:space="preserve"> entering shelter</w:t>
            </w:r>
          </w:p>
          <w:p w14:paraId="5FEC30B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316F8BD" w14:textId="5845B27B"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3512CF9" w14:textId="4640F6E9"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C371CC7"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9580AB5"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719FAAE0"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156B4D83"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0895110"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3EF7AEAD" w14:textId="77777777" w:rsidR="00CD7E93" w:rsidRDefault="00CD7E93" w:rsidP="00682DBC">
            <w:pPr>
              <w:tabs>
                <w:tab w:val="left" w:pos="1384"/>
              </w:tabs>
            </w:pPr>
          </w:p>
        </w:tc>
      </w:tr>
      <w:tr w:rsidR="00CD7E93" w14:paraId="13D26E91" w14:textId="77777777" w:rsidTr="009373B4">
        <w:tc>
          <w:tcPr>
            <w:tcW w:w="121" w:type="pct"/>
            <w:tcBorders>
              <w:top w:val="single" w:sz="4" w:space="0" w:color="auto"/>
              <w:left w:val="single" w:sz="4" w:space="0" w:color="auto"/>
              <w:bottom w:val="single" w:sz="4" w:space="0" w:color="auto"/>
              <w:right w:val="single" w:sz="4" w:space="0" w:color="auto"/>
            </w:tcBorders>
          </w:tcPr>
          <w:p w14:paraId="55C8920B" w14:textId="77777777" w:rsidR="00CD7E93" w:rsidRDefault="00CD7E93" w:rsidP="00682DBC">
            <w:pPr>
              <w:tabs>
                <w:tab w:val="left" w:pos="1384"/>
              </w:tabs>
            </w:pPr>
            <w:r>
              <w:t>4</w:t>
            </w:r>
          </w:p>
        </w:tc>
        <w:tc>
          <w:tcPr>
            <w:tcW w:w="2020" w:type="pct"/>
            <w:tcBorders>
              <w:top w:val="single" w:sz="4" w:space="0" w:color="auto"/>
              <w:left w:val="single" w:sz="4" w:space="0" w:color="auto"/>
              <w:bottom w:val="single" w:sz="4" w:space="0" w:color="auto"/>
              <w:right w:val="single" w:sz="4" w:space="0" w:color="auto"/>
            </w:tcBorders>
            <w:hideMark/>
          </w:tcPr>
          <w:p w14:paraId="0A978857" w14:textId="77777777" w:rsidR="00CD7E93" w:rsidRDefault="00CD7E93" w:rsidP="00682DBC">
            <w:pPr>
              <w:tabs>
                <w:tab w:val="left" w:pos="1384"/>
              </w:tabs>
            </w:pPr>
            <w:r>
              <w:t xml:space="preserve">Total </w:t>
            </w:r>
            <w:r w:rsidRPr="0017635C">
              <w:rPr>
                <w:b/>
              </w:rPr>
              <w:t>households</w:t>
            </w:r>
            <w:r>
              <w:t xml:space="preserve"> exiting</w:t>
            </w:r>
          </w:p>
          <w:p w14:paraId="72562AF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EBC7E15"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03DD8C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FB2FCF9"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09FC7C1"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4CBF1526"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599B2B12"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0D02A55"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3CF4BBB9" w14:textId="77777777" w:rsidR="00CD7E93" w:rsidRDefault="00CD7E93" w:rsidP="00682DBC">
            <w:pPr>
              <w:tabs>
                <w:tab w:val="left" w:pos="1384"/>
              </w:tabs>
            </w:pPr>
          </w:p>
        </w:tc>
      </w:tr>
      <w:tr w:rsidR="00CD7E93" w14:paraId="37C3EC56" w14:textId="77777777" w:rsidTr="009373B4">
        <w:tc>
          <w:tcPr>
            <w:tcW w:w="121" w:type="pct"/>
            <w:tcBorders>
              <w:top w:val="single" w:sz="4" w:space="0" w:color="auto"/>
              <w:left w:val="single" w:sz="4" w:space="0" w:color="auto"/>
              <w:bottom w:val="single" w:sz="4" w:space="0" w:color="auto"/>
              <w:right w:val="single" w:sz="4" w:space="0" w:color="auto"/>
            </w:tcBorders>
          </w:tcPr>
          <w:p w14:paraId="0AE879A9" w14:textId="77777777" w:rsidR="00CD7E93" w:rsidRDefault="00CD7E93" w:rsidP="00682DBC">
            <w:pPr>
              <w:tabs>
                <w:tab w:val="left" w:pos="1384"/>
              </w:tabs>
            </w:pPr>
            <w:r>
              <w:t>5</w:t>
            </w:r>
          </w:p>
        </w:tc>
        <w:tc>
          <w:tcPr>
            <w:tcW w:w="2020" w:type="pct"/>
            <w:tcBorders>
              <w:top w:val="single" w:sz="4" w:space="0" w:color="auto"/>
              <w:left w:val="single" w:sz="4" w:space="0" w:color="auto"/>
              <w:bottom w:val="single" w:sz="4" w:space="0" w:color="auto"/>
              <w:right w:val="single" w:sz="4" w:space="0" w:color="auto"/>
            </w:tcBorders>
            <w:hideMark/>
          </w:tcPr>
          <w:p w14:paraId="5B346A5D" w14:textId="77777777" w:rsidR="00CD7E93" w:rsidRDefault="00CD7E93" w:rsidP="00682DBC">
            <w:pPr>
              <w:tabs>
                <w:tab w:val="left" w:pos="1384"/>
              </w:tabs>
            </w:pPr>
            <w:r>
              <w:t xml:space="preserve">Total </w:t>
            </w:r>
            <w:r w:rsidRPr="00873D41">
              <w:rPr>
                <w:b/>
              </w:rPr>
              <w:t>households</w:t>
            </w:r>
            <w:r>
              <w:t xml:space="preserve"> exiting to a permanent </w:t>
            </w:r>
            <w:r w:rsidRPr="00873D41">
              <w:t xml:space="preserve">housing </w:t>
            </w:r>
            <w:r>
              <w:t>destination</w:t>
            </w:r>
          </w:p>
          <w:p w14:paraId="138FF8BA" w14:textId="77777777" w:rsidR="00DF103E" w:rsidRDefault="00DF103E"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1545B11E" w14:textId="5B8CB135"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DA8928F" w14:textId="454D2DA6"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70B3671"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4345342"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266AEC63"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6EFB4A88"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96748EE"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4A65A050" w14:textId="77777777" w:rsidR="00CD7E93" w:rsidRDefault="00CD7E93" w:rsidP="00682DBC">
            <w:pPr>
              <w:tabs>
                <w:tab w:val="left" w:pos="1384"/>
              </w:tabs>
            </w:pPr>
          </w:p>
        </w:tc>
      </w:tr>
      <w:tr w:rsidR="00CD7E93" w14:paraId="6CFEFA37" w14:textId="77777777" w:rsidTr="009373B4">
        <w:tc>
          <w:tcPr>
            <w:tcW w:w="121" w:type="pct"/>
            <w:tcBorders>
              <w:top w:val="single" w:sz="4" w:space="0" w:color="auto"/>
              <w:left w:val="single" w:sz="4" w:space="0" w:color="auto"/>
              <w:bottom w:val="single" w:sz="4" w:space="0" w:color="auto"/>
              <w:right w:val="single" w:sz="4" w:space="0" w:color="auto"/>
            </w:tcBorders>
          </w:tcPr>
          <w:p w14:paraId="724E7FD2" w14:textId="77777777" w:rsidR="00CD7E93" w:rsidRDefault="00CD7E93" w:rsidP="00682DBC">
            <w:pPr>
              <w:tabs>
                <w:tab w:val="left" w:pos="1384"/>
              </w:tabs>
            </w:pPr>
            <w:r>
              <w:t>6</w:t>
            </w:r>
          </w:p>
        </w:tc>
        <w:tc>
          <w:tcPr>
            <w:tcW w:w="2020" w:type="pct"/>
            <w:tcBorders>
              <w:top w:val="single" w:sz="4" w:space="0" w:color="auto"/>
              <w:left w:val="single" w:sz="4" w:space="0" w:color="auto"/>
              <w:bottom w:val="single" w:sz="4" w:space="0" w:color="auto"/>
              <w:right w:val="single" w:sz="4" w:space="0" w:color="auto"/>
            </w:tcBorders>
            <w:hideMark/>
          </w:tcPr>
          <w:p w14:paraId="488AA0A9" w14:textId="77777777" w:rsidR="00CD7E93" w:rsidRDefault="00CD7E93" w:rsidP="00682DBC">
            <w:pPr>
              <w:tabs>
                <w:tab w:val="left" w:pos="1384"/>
              </w:tabs>
            </w:pPr>
            <w:r>
              <w:t xml:space="preserve">Average length of shelter stay in days for all </w:t>
            </w:r>
            <w:r w:rsidRPr="00873D41">
              <w:rPr>
                <w:b/>
              </w:rPr>
              <w:t>households</w:t>
            </w:r>
            <w:r>
              <w:t xml:space="preserve"> exiting the shelter to any destination</w:t>
            </w:r>
          </w:p>
        </w:tc>
        <w:tc>
          <w:tcPr>
            <w:tcW w:w="393" w:type="pct"/>
            <w:tcBorders>
              <w:top w:val="single" w:sz="4" w:space="0" w:color="auto"/>
              <w:left w:val="single" w:sz="4" w:space="0" w:color="auto"/>
              <w:bottom w:val="single" w:sz="4" w:space="0" w:color="auto"/>
              <w:right w:val="single" w:sz="4" w:space="0" w:color="auto"/>
            </w:tcBorders>
          </w:tcPr>
          <w:p w14:paraId="09425987" w14:textId="38E59B89"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1713342" w14:textId="3CDD0D73"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EC8530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6626FF06"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01127934"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3CC06235"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3B846C70"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6240DA2E" w14:textId="77777777" w:rsidR="00CD7E93" w:rsidRDefault="00CD7E93" w:rsidP="00682DBC">
            <w:pPr>
              <w:tabs>
                <w:tab w:val="left" w:pos="1384"/>
              </w:tabs>
            </w:pPr>
          </w:p>
        </w:tc>
      </w:tr>
      <w:tr w:rsidR="00CD7E93" w14:paraId="211708DF" w14:textId="77777777" w:rsidTr="009373B4">
        <w:tc>
          <w:tcPr>
            <w:tcW w:w="121" w:type="pct"/>
            <w:tcBorders>
              <w:top w:val="single" w:sz="4" w:space="0" w:color="auto"/>
              <w:left w:val="single" w:sz="4" w:space="0" w:color="auto"/>
              <w:bottom w:val="single" w:sz="4" w:space="0" w:color="auto"/>
              <w:right w:val="single" w:sz="4" w:space="0" w:color="auto"/>
            </w:tcBorders>
          </w:tcPr>
          <w:p w14:paraId="0CD1F237" w14:textId="77777777" w:rsidR="00CD7E93" w:rsidRDefault="00CD7E93" w:rsidP="00682DBC">
            <w:pPr>
              <w:tabs>
                <w:tab w:val="left" w:pos="1384"/>
              </w:tabs>
            </w:pPr>
            <w:r>
              <w:t>7</w:t>
            </w:r>
          </w:p>
        </w:tc>
        <w:tc>
          <w:tcPr>
            <w:tcW w:w="2020" w:type="pct"/>
            <w:tcBorders>
              <w:top w:val="single" w:sz="4" w:space="0" w:color="auto"/>
              <w:left w:val="single" w:sz="4" w:space="0" w:color="auto"/>
              <w:bottom w:val="single" w:sz="4" w:space="0" w:color="auto"/>
              <w:right w:val="single" w:sz="4" w:space="0" w:color="auto"/>
            </w:tcBorders>
            <w:hideMark/>
          </w:tcPr>
          <w:p w14:paraId="6D45E08D" w14:textId="77777777" w:rsidR="00CD7E93" w:rsidRDefault="00CD7E93" w:rsidP="00682DBC">
            <w:pPr>
              <w:tabs>
                <w:tab w:val="left" w:pos="1384"/>
              </w:tabs>
            </w:pPr>
            <w:r>
              <w:t xml:space="preserve">Average length of shelter stay in days for all </w:t>
            </w:r>
            <w:r w:rsidRPr="00873D41">
              <w:rPr>
                <w:b/>
              </w:rPr>
              <w:t>households</w:t>
            </w:r>
            <w:r>
              <w:t xml:space="preserve"> exiting to a permanent housing destination</w:t>
            </w:r>
          </w:p>
        </w:tc>
        <w:tc>
          <w:tcPr>
            <w:tcW w:w="393" w:type="pct"/>
            <w:tcBorders>
              <w:top w:val="single" w:sz="4" w:space="0" w:color="auto"/>
              <w:left w:val="single" w:sz="4" w:space="0" w:color="auto"/>
              <w:bottom w:val="single" w:sz="4" w:space="0" w:color="auto"/>
              <w:right w:val="single" w:sz="4" w:space="0" w:color="auto"/>
            </w:tcBorders>
          </w:tcPr>
          <w:p w14:paraId="2CC46062" w14:textId="3F59B13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4B25D75" w14:textId="1B3E763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49B7FA6A"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20E9517"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747A725D"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18823FEA"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7DABDA9"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7DAAEB6F" w14:textId="77777777" w:rsidR="00CD7E93" w:rsidRDefault="00CD7E93" w:rsidP="00682DBC">
            <w:pPr>
              <w:tabs>
                <w:tab w:val="left" w:pos="1384"/>
              </w:tabs>
            </w:pPr>
          </w:p>
        </w:tc>
      </w:tr>
      <w:tr w:rsidR="00CD7E93" w14:paraId="1AB59AF7" w14:textId="77777777" w:rsidTr="009373B4">
        <w:trPr>
          <w:trHeight w:val="575"/>
        </w:trPr>
        <w:tc>
          <w:tcPr>
            <w:tcW w:w="121" w:type="pct"/>
            <w:tcBorders>
              <w:top w:val="single" w:sz="4" w:space="0" w:color="auto"/>
              <w:left w:val="single" w:sz="4" w:space="0" w:color="auto"/>
              <w:bottom w:val="single" w:sz="4" w:space="0" w:color="auto"/>
              <w:right w:val="single" w:sz="4" w:space="0" w:color="auto"/>
            </w:tcBorders>
          </w:tcPr>
          <w:p w14:paraId="0BBC1D1F" w14:textId="77777777" w:rsidR="00CD7E93" w:rsidRDefault="00CD7E93" w:rsidP="00682DBC">
            <w:pPr>
              <w:tabs>
                <w:tab w:val="left" w:pos="1384"/>
              </w:tabs>
            </w:pPr>
            <w:r>
              <w:t>8</w:t>
            </w:r>
          </w:p>
        </w:tc>
        <w:tc>
          <w:tcPr>
            <w:tcW w:w="2020" w:type="pct"/>
            <w:tcBorders>
              <w:top w:val="single" w:sz="4" w:space="0" w:color="auto"/>
              <w:left w:val="single" w:sz="4" w:space="0" w:color="auto"/>
              <w:bottom w:val="single" w:sz="4" w:space="0" w:color="auto"/>
              <w:right w:val="single" w:sz="4" w:space="0" w:color="auto"/>
            </w:tcBorders>
            <w:hideMark/>
          </w:tcPr>
          <w:p w14:paraId="4AB5D406" w14:textId="77777777" w:rsidR="00CD7E93" w:rsidRDefault="00CD7E93" w:rsidP="00682DBC">
            <w:pPr>
              <w:tabs>
                <w:tab w:val="left" w:pos="1384"/>
              </w:tabs>
            </w:pPr>
            <w:r>
              <w:t xml:space="preserve">Total </w:t>
            </w:r>
            <w:r w:rsidRPr="00873D41">
              <w:rPr>
                <w:b/>
              </w:rPr>
              <w:t>household</w:t>
            </w:r>
            <w:r>
              <w:t xml:space="preserve"> stayers (those households who entered in previous months and did not exit this month)</w:t>
            </w:r>
          </w:p>
        </w:tc>
        <w:tc>
          <w:tcPr>
            <w:tcW w:w="393" w:type="pct"/>
            <w:tcBorders>
              <w:top w:val="single" w:sz="4" w:space="0" w:color="auto"/>
              <w:left w:val="single" w:sz="4" w:space="0" w:color="auto"/>
              <w:bottom w:val="single" w:sz="4" w:space="0" w:color="auto"/>
              <w:right w:val="single" w:sz="4" w:space="0" w:color="auto"/>
            </w:tcBorders>
          </w:tcPr>
          <w:p w14:paraId="3C93D900" w14:textId="5D8227BF"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EF8A148" w14:textId="3AE4E2DD"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734FF72F"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5DCAB079"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43E0E919"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265B4770"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16D067FC"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5431EF49" w14:textId="77777777" w:rsidR="00CD7E93" w:rsidRDefault="00CD7E93" w:rsidP="00682DBC">
            <w:pPr>
              <w:tabs>
                <w:tab w:val="left" w:pos="1384"/>
              </w:tabs>
            </w:pPr>
          </w:p>
        </w:tc>
      </w:tr>
      <w:tr w:rsidR="00CD7E93" w14:paraId="72D87B7E" w14:textId="77777777" w:rsidTr="009373B4">
        <w:trPr>
          <w:trHeight w:val="512"/>
        </w:trPr>
        <w:tc>
          <w:tcPr>
            <w:tcW w:w="121" w:type="pct"/>
            <w:tcBorders>
              <w:top w:val="single" w:sz="4" w:space="0" w:color="auto"/>
              <w:left w:val="single" w:sz="4" w:space="0" w:color="auto"/>
              <w:bottom w:val="single" w:sz="4" w:space="0" w:color="auto"/>
              <w:right w:val="single" w:sz="4" w:space="0" w:color="auto"/>
            </w:tcBorders>
          </w:tcPr>
          <w:p w14:paraId="4406A83B" w14:textId="77777777" w:rsidR="00CD7E93" w:rsidRDefault="00CD7E93" w:rsidP="00682DBC">
            <w:pPr>
              <w:tabs>
                <w:tab w:val="left" w:pos="1384"/>
              </w:tabs>
            </w:pPr>
            <w:r>
              <w:t>9</w:t>
            </w:r>
          </w:p>
        </w:tc>
        <w:tc>
          <w:tcPr>
            <w:tcW w:w="2020" w:type="pct"/>
            <w:tcBorders>
              <w:top w:val="single" w:sz="4" w:space="0" w:color="auto"/>
              <w:left w:val="single" w:sz="4" w:space="0" w:color="auto"/>
              <w:bottom w:val="single" w:sz="4" w:space="0" w:color="auto"/>
              <w:right w:val="single" w:sz="4" w:space="0" w:color="auto"/>
            </w:tcBorders>
          </w:tcPr>
          <w:p w14:paraId="4E70C99B" w14:textId="77777777" w:rsidR="00CD7E93" w:rsidRDefault="00CD7E93" w:rsidP="00682DBC">
            <w:pPr>
              <w:tabs>
                <w:tab w:val="left" w:pos="1384"/>
              </w:tabs>
            </w:pPr>
            <w:r>
              <w:t xml:space="preserve">Average length of shelter stay in days for all stayer </w:t>
            </w:r>
            <w:r w:rsidRPr="00873D41">
              <w:rPr>
                <w:b/>
              </w:rPr>
              <w:t>households</w:t>
            </w:r>
          </w:p>
        </w:tc>
        <w:tc>
          <w:tcPr>
            <w:tcW w:w="393" w:type="pct"/>
            <w:tcBorders>
              <w:top w:val="single" w:sz="4" w:space="0" w:color="auto"/>
              <w:left w:val="single" w:sz="4" w:space="0" w:color="auto"/>
              <w:bottom w:val="single" w:sz="4" w:space="0" w:color="auto"/>
              <w:right w:val="single" w:sz="4" w:space="0" w:color="auto"/>
            </w:tcBorders>
          </w:tcPr>
          <w:p w14:paraId="57F327E8" w14:textId="2486ADEE"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264EDF00" w14:textId="2107EB1F"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3ACDD62C" w14:textId="77777777" w:rsidR="00CD7E93" w:rsidRDefault="00CD7E93" w:rsidP="00682DBC">
            <w:pPr>
              <w:tabs>
                <w:tab w:val="left" w:pos="1384"/>
              </w:tabs>
            </w:pPr>
          </w:p>
        </w:tc>
        <w:tc>
          <w:tcPr>
            <w:tcW w:w="393" w:type="pct"/>
            <w:tcBorders>
              <w:top w:val="single" w:sz="4" w:space="0" w:color="auto"/>
              <w:left w:val="single" w:sz="4" w:space="0" w:color="auto"/>
              <w:bottom w:val="single" w:sz="4" w:space="0" w:color="auto"/>
              <w:right w:val="single" w:sz="4" w:space="0" w:color="auto"/>
            </w:tcBorders>
          </w:tcPr>
          <w:p w14:paraId="059E214B" w14:textId="77777777" w:rsidR="00CD7E93" w:rsidRDefault="00CD7E93" w:rsidP="00682DBC">
            <w:pPr>
              <w:tabs>
                <w:tab w:val="left" w:pos="1384"/>
              </w:tabs>
            </w:pPr>
          </w:p>
        </w:tc>
        <w:tc>
          <w:tcPr>
            <w:tcW w:w="352" w:type="pct"/>
            <w:tcBorders>
              <w:top w:val="single" w:sz="4" w:space="0" w:color="auto"/>
              <w:left w:val="single" w:sz="4" w:space="0" w:color="auto"/>
              <w:bottom w:val="single" w:sz="4" w:space="0" w:color="auto"/>
              <w:right w:val="single" w:sz="4" w:space="0" w:color="auto"/>
            </w:tcBorders>
          </w:tcPr>
          <w:p w14:paraId="1E6FDC6A" w14:textId="77777777" w:rsidR="00CD7E93" w:rsidRDefault="00CD7E93" w:rsidP="00682DBC">
            <w:pPr>
              <w:tabs>
                <w:tab w:val="left" w:pos="1384"/>
              </w:tabs>
            </w:pPr>
          </w:p>
        </w:tc>
        <w:tc>
          <w:tcPr>
            <w:tcW w:w="323" w:type="pct"/>
            <w:tcBorders>
              <w:top w:val="single" w:sz="4" w:space="0" w:color="auto"/>
              <w:left w:val="single" w:sz="4" w:space="0" w:color="auto"/>
              <w:bottom w:val="single" w:sz="4" w:space="0" w:color="auto"/>
              <w:right w:val="single" w:sz="4" w:space="0" w:color="auto"/>
            </w:tcBorders>
          </w:tcPr>
          <w:p w14:paraId="4467A1C1" w14:textId="77777777" w:rsidR="00CD7E93" w:rsidRDefault="00CD7E93" w:rsidP="00682DBC">
            <w:pPr>
              <w:tabs>
                <w:tab w:val="left" w:pos="1384"/>
              </w:tabs>
            </w:pPr>
          </w:p>
        </w:tc>
        <w:tc>
          <w:tcPr>
            <w:tcW w:w="321" w:type="pct"/>
            <w:tcBorders>
              <w:top w:val="single" w:sz="4" w:space="0" w:color="auto"/>
              <w:left w:val="single" w:sz="4" w:space="0" w:color="auto"/>
              <w:bottom w:val="single" w:sz="4" w:space="0" w:color="auto"/>
              <w:right w:val="single" w:sz="4" w:space="0" w:color="auto"/>
            </w:tcBorders>
          </w:tcPr>
          <w:p w14:paraId="56B53B62" w14:textId="77777777" w:rsidR="00CD7E93" w:rsidRDefault="00CD7E93" w:rsidP="00682DBC">
            <w:pPr>
              <w:tabs>
                <w:tab w:val="left" w:pos="1384"/>
              </w:tabs>
            </w:pPr>
          </w:p>
        </w:tc>
        <w:tc>
          <w:tcPr>
            <w:tcW w:w="290" w:type="pct"/>
            <w:tcBorders>
              <w:top w:val="single" w:sz="4" w:space="0" w:color="auto"/>
              <w:left w:val="single" w:sz="4" w:space="0" w:color="auto"/>
              <w:bottom w:val="single" w:sz="4" w:space="0" w:color="auto"/>
              <w:right w:val="single" w:sz="4" w:space="0" w:color="auto"/>
            </w:tcBorders>
          </w:tcPr>
          <w:p w14:paraId="01B40961" w14:textId="77777777" w:rsidR="00CD7E93" w:rsidRDefault="00CD7E93" w:rsidP="00682DBC">
            <w:pPr>
              <w:tabs>
                <w:tab w:val="left" w:pos="1384"/>
              </w:tabs>
            </w:pPr>
          </w:p>
        </w:tc>
      </w:tr>
    </w:tbl>
    <w:p w14:paraId="51F4DEDA" w14:textId="49FF862D" w:rsidR="00C717FF" w:rsidRPr="009373B4" w:rsidRDefault="00AD7243" w:rsidP="00C717FF">
      <w:pPr>
        <w:rPr>
          <w:sz w:val="28"/>
          <w:szCs w:val="28"/>
        </w:rPr>
      </w:pPr>
      <w:r>
        <w:rPr>
          <w:b/>
          <w:sz w:val="28"/>
          <w:szCs w:val="28"/>
        </w:rPr>
        <w:t xml:space="preserve">Note: </w:t>
      </w:r>
      <w:r w:rsidR="003771CD" w:rsidRPr="00DF103E">
        <w:rPr>
          <w:sz w:val="28"/>
          <w:szCs w:val="28"/>
        </w:rPr>
        <w:t>All measures are per “household,” not “persons.”  If your organization serves couples or families with children, each couple or family is counted as “1 household” for each measure.</w:t>
      </w:r>
      <w:r w:rsidR="00C717FF" w:rsidRPr="00DF103E">
        <w:rPr>
          <w:sz w:val="28"/>
          <w:szCs w:val="28"/>
        </w:rPr>
        <w:t xml:space="preserve"> For a more in-depth explanat</w:t>
      </w:r>
      <w:r w:rsidR="00DF103E" w:rsidRPr="00DF103E">
        <w:rPr>
          <w:sz w:val="28"/>
          <w:szCs w:val="28"/>
        </w:rPr>
        <w:t>ion of each measure, see page 2</w:t>
      </w:r>
      <w:r w:rsidR="00DF103E">
        <w:rPr>
          <w:sz w:val="28"/>
          <w:szCs w:val="28"/>
        </w:rPr>
        <w:t>.</w:t>
      </w:r>
      <w:bookmarkStart w:id="0" w:name="_GoBack"/>
      <w:bookmarkEnd w:id="0"/>
    </w:p>
    <w:p w14:paraId="73A6899B" w14:textId="77777777" w:rsidR="009373B4" w:rsidRDefault="009373B4" w:rsidP="00DF103E">
      <w:pPr>
        <w:pStyle w:val="ListParagraph"/>
        <w:ind w:left="360"/>
        <w:rPr>
          <w:b/>
        </w:rPr>
      </w:pPr>
    </w:p>
    <w:p w14:paraId="6AF442A4" w14:textId="77777777" w:rsidR="00AD7243" w:rsidRDefault="00AD7243" w:rsidP="00DF103E">
      <w:pPr>
        <w:pStyle w:val="ListParagraph"/>
        <w:ind w:left="360"/>
        <w:rPr>
          <w:b/>
        </w:rPr>
      </w:pPr>
    </w:p>
    <w:p w14:paraId="37AD7907" w14:textId="77777777" w:rsidR="00AD7243" w:rsidRDefault="00AD7243" w:rsidP="00DF103E">
      <w:pPr>
        <w:pStyle w:val="ListParagraph"/>
        <w:ind w:left="360"/>
        <w:rPr>
          <w:b/>
          <w:u w:val="single"/>
        </w:rPr>
      </w:pPr>
    </w:p>
    <w:p w14:paraId="3CC8CB15" w14:textId="04E16148" w:rsidR="00DF103E" w:rsidRPr="00AD7243" w:rsidRDefault="00DF103E" w:rsidP="00DF103E">
      <w:pPr>
        <w:pStyle w:val="ListParagraph"/>
        <w:ind w:left="360"/>
        <w:rPr>
          <w:b/>
          <w:u w:val="single"/>
        </w:rPr>
      </w:pPr>
      <w:r w:rsidRPr="00AD7243">
        <w:rPr>
          <w:b/>
          <w:u w:val="single"/>
        </w:rPr>
        <w:lastRenderedPageBreak/>
        <w:t>DETAILED INSTRUCTIONS</w:t>
      </w:r>
    </w:p>
    <w:p w14:paraId="7E23C522" w14:textId="77777777" w:rsidR="00DF103E" w:rsidRDefault="00DF103E" w:rsidP="00DF103E">
      <w:pPr>
        <w:pStyle w:val="ListParagraph"/>
        <w:rPr>
          <w:b/>
        </w:rPr>
      </w:pPr>
    </w:p>
    <w:p w14:paraId="3A163633" w14:textId="77777777" w:rsidR="003771CD" w:rsidRPr="00B72E04" w:rsidRDefault="003771CD" w:rsidP="003771CD">
      <w:pPr>
        <w:pStyle w:val="ListParagraph"/>
        <w:numPr>
          <w:ilvl w:val="0"/>
          <w:numId w:val="3"/>
        </w:numPr>
        <w:rPr>
          <w:b/>
        </w:rPr>
      </w:pPr>
      <w:r w:rsidRPr="00B72E04">
        <w:rPr>
          <w:b/>
        </w:rPr>
        <w:t>Total number of beds</w:t>
      </w:r>
    </w:p>
    <w:p w14:paraId="012A16AD" w14:textId="77777777" w:rsidR="003771CD" w:rsidRPr="00620D75" w:rsidRDefault="003771CD" w:rsidP="003771CD">
      <w:pPr>
        <w:pStyle w:val="ListParagraph"/>
      </w:pPr>
      <w:r>
        <w:t>Enter the total number of beds available each month for each household type.</w:t>
      </w:r>
    </w:p>
    <w:p w14:paraId="46B49DA6" w14:textId="77777777" w:rsidR="003771CD" w:rsidRPr="00B72E04" w:rsidRDefault="003771CD" w:rsidP="003771CD">
      <w:pPr>
        <w:pStyle w:val="ListParagraph"/>
        <w:numPr>
          <w:ilvl w:val="0"/>
          <w:numId w:val="3"/>
        </w:numPr>
        <w:rPr>
          <w:b/>
        </w:rPr>
      </w:pPr>
      <w:r w:rsidRPr="00B72E04">
        <w:rPr>
          <w:b/>
        </w:rPr>
        <w:t>Total unique households served</w:t>
      </w:r>
    </w:p>
    <w:p w14:paraId="1A10C8FE" w14:textId="77777777" w:rsidR="003771CD" w:rsidRPr="00620D75" w:rsidRDefault="003771CD" w:rsidP="003771CD">
      <w:pPr>
        <w:pStyle w:val="ListParagraph"/>
      </w:pPr>
      <w:r>
        <w:t>During each month, the total number of households served.</w:t>
      </w:r>
    </w:p>
    <w:p w14:paraId="10FB757E" w14:textId="77777777" w:rsidR="003771CD" w:rsidRPr="00B72E04" w:rsidRDefault="003771CD" w:rsidP="003771CD">
      <w:pPr>
        <w:pStyle w:val="ListParagraph"/>
        <w:numPr>
          <w:ilvl w:val="0"/>
          <w:numId w:val="3"/>
        </w:numPr>
        <w:rPr>
          <w:b/>
        </w:rPr>
      </w:pPr>
      <w:r w:rsidRPr="00B72E04">
        <w:rPr>
          <w:b/>
        </w:rPr>
        <w:t>Total households entering shelter</w:t>
      </w:r>
    </w:p>
    <w:p w14:paraId="19D7259D" w14:textId="77777777" w:rsidR="003771CD" w:rsidRPr="00620D75" w:rsidRDefault="003771CD" w:rsidP="003771CD">
      <w:pPr>
        <w:pStyle w:val="ListParagraph"/>
      </w:pPr>
      <w:r>
        <w:t xml:space="preserve">During each month, the total number of </w:t>
      </w:r>
      <w:r w:rsidR="001B3E53">
        <w:t>new households who entered the shelter</w:t>
      </w:r>
      <w:r>
        <w:t>.</w:t>
      </w:r>
    </w:p>
    <w:p w14:paraId="6DCAAC68" w14:textId="77777777" w:rsidR="003771CD" w:rsidRPr="00B72E04" w:rsidRDefault="003771CD" w:rsidP="003771CD">
      <w:pPr>
        <w:pStyle w:val="ListParagraph"/>
        <w:numPr>
          <w:ilvl w:val="0"/>
          <w:numId w:val="3"/>
        </w:numPr>
        <w:rPr>
          <w:b/>
        </w:rPr>
      </w:pPr>
      <w:r w:rsidRPr="00B72E04">
        <w:rPr>
          <w:b/>
        </w:rPr>
        <w:t>Total households exiting</w:t>
      </w:r>
    </w:p>
    <w:p w14:paraId="134510B6" w14:textId="77777777" w:rsidR="003771CD" w:rsidRPr="00620D75" w:rsidRDefault="003771CD" w:rsidP="003771CD">
      <w:pPr>
        <w:pStyle w:val="ListParagraph"/>
      </w:pPr>
      <w:r>
        <w:t>During each month, the total number of households exiting to any destination</w:t>
      </w:r>
    </w:p>
    <w:p w14:paraId="5B9EE491" w14:textId="77777777" w:rsidR="003771CD" w:rsidRPr="00B72E04" w:rsidRDefault="003771CD" w:rsidP="003771CD">
      <w:pPr>
        <w:pStyle w:val="ListParagraph"/>
        <w:numPr>
          <w:ilvl w:val="0"/>
          <w:numId w:val="3"/>
        </w:numPr>
        <w:rPr>
          <w:b/>
        </w:rPr>
      </w:pPr>
      <w:r w:rsidRPr="00B72E04">
        <w:rPr>
          <w:b/>
        </w:rPr>
        <w:t>Total households exiting to a permanent housing destination</w:t>
      </w:r>
    </w:p>
    <w:p w14:paraId="79B36F55" w14:textId="77777777" w:rsidR="003771CD" w:rsidRPr="00620D75" w:rsidRDefault="003771CD" w:rsidP="003771CD">
      <w:pPr>
        <w:pStyle w:val="ListParagraph"/>
      </w:pPr>
      <w:r>
        <w:t>During each month, enter the total number of households exiting to a permanent housing destination. P</w:t>
      </w:r>
      <w:r w:rsidRPr="00B311D7">
        <w:t>ermanent housing may include private, unsubsidized housing; subsidized housing; permanent supportive housing; or housing shared with friends or family in a sustainable living situation (one that should not be categorized as “temporary”). Permanent housing does not include shelter, a transitional housing program, jail or prison, or a treatment facility.</w:t>
      </w:r>
    </w:p>
    <w:p w14:paraId="73C2F5DA" w14:textId="77777777" w:rsidR="003771CD" w:rsidRPr="00B72E04" w:rsidRDefault="003771CD" w:rsidP="003771CD">
      <w:pPr>
        <w:pStyle w:val="ListParagraph"/>
        <w:numPr>
          <w:ilvl w:val="0"/>
          <w:numId w:val="3"/>
        </w:numPr>
        <w:rPr>
          <w:b/>
        </w:rPr>
      </w:pPr>
      <w:r w:rsidRPr="00B72E04">
        <w:rPr>
          <w:b/>
        </w:rPr>
        <w:t>Average length of shelter stay in days for all households exiting the shelter to any destination</w:t>
      </w:r>
    </w:p>
    <w:p w14:paraId="195EB4A4" w14:textId="77777777" w:rsidR="003771CD" w:rsidRPr="00620D75" w:rsidRDefault="003771CD" w:rsidP="003771CD">
      <w:pPr>
        <w:pStyle w:val="ListParagraph"/>
      </w:pPr>
      <w:r>
        <w:t xml:space="preserve">This measure requires calculating the average number of days from entry into shelter to exit to any destination each month. To calculate the average, add together the </w:t>
      </w:r>
      <w:r w:rsidR="001B3E53">
        <w:t xml:space="preserve">total </w:t>
      </w:r>
      <w:r>
        <w:t xml:space="preserve">number of days that each household who exited that month </w:t>
      </w:r>
      <w:r w:rsidR="001B3E53">
        <w:t>from date of shelter entry to date of exit.</w:t>
      </w:r>
      <w:r>
        <w:t xml:space="preserve"> Then, divide this sum by the total number of households who exited each month.</w:t>
      </w:r>
    </w:p>
    <w:p w14:paraId="6144C893" w14:textId="77777777" w:rsidR="003771CD" w:rsidRDefault="003771CD" w:rsidP="003771CD">
      <w:pPr>
        <w:pStyle w:val="ListParagraph"/>
        <w:numPr>
          <w:ilvl w:val="0"/>
          <w:numId w:val="3"/>
        </w:numPr>
        <w:rPr>
          <w:b/>
        </w:rPr>
      </w:pPr>
      <w:r w:rsidRPr="00B72E04">
        <w:rPr>
          <w:b/>
        </w:rPr>
        <w:t>Average length of shelter stay in days for all households exiting to a permanent housing destination</w:t>
      </w:r>
    </w:p>
    <w:p w14:paraId="26CF96CE" w14:textId="77777777" w:rsidR="003771CD" w:rsidRPr="00FF5437" w:rsidRDefault="003771CD" w:rsidP="003771CD">
      <w:pPr>
        <w:pStyle w:val="ListParagraph"/>
      </w:pPr>
      <w:r>
        <w:t>This measure requires calculating the average number of days from entry into shelter to exit to permanent housing each month. To calculate the average, add together the number of days that each household who exited to permanent housing that month</w:t>
      </w:r>
      <w:r w:rsidR="001B3E53">
        <w:t xml:space="preserve"> from date of shelter entry to date of exit</w:t>
      </w:r>
      <w:r>
        <w:t>. Then, divide this sum by the total number of households who exited to permanent housing each month. For a definition of what is considered “permanent housing” see explanation under measure 5.</w:t>
      </w:r>
    </w:p>
    <w:p w14:paraId="04D929CB" w14:textId="77777777" w:rsidR="003771CD" w:rsidRDefault="003771CD" w:rsidP="003771CD">
      <w:pPr>
        <w:pStyle w:val="ListParagraph"/>
        <w:numPr>
          <w:ilvl w:val="0"/>
          <w:numId w:val="3"/>
        </w:numPr>
        <w:rPr>
          <w:b/>
        </w:rPr>
      </w:pPr>
      <w:r w:rsidRPr="00B72E04">
        <w:rPr>
          <w:b/>
        </w:rPr>
        <w:t>Total household stayers (those households who entered in previous months and did not exit this month)</w:t>
      </w:r>
    </w:p>
    <w:p w14:paraId="1A24F2C4" w14:textId="77777777" w:rsidR="003771CD" w:rsidRPr="00F1327B" w:rsidRDefault="003771CD" w:rsidP="003771CD">
      <w:pPr>
        <w:pStyle w:val="ListParagraph"/>
      </w:pPr>
      <w:r>
        <w:t>For this measure, enter the total number of households who entered in previous months who did not exit that month.</w:t>
      </w:r>
    </w:p>
    <w:p w14:paraId="16820E84" w14:textId="77777777" w:rsidR="00317C6D" w:rsidRPr="00D34FED" w:rsidRDefault="003771CD" w:rsidP="00AE215B">
      <w:pPr>
        <w:pStyle w:val="ListParagraph"/>
        <w:numPr>
          <w:ilvl w:val="0"/>
          <w:numId w:val="3"/>
        </w:numPr>
        <w:rPr>
          <w:b/>
        </w:rPr>
      </w:pPr>
      <w:r w:rsidRPr="00B72E04">
        <w:rPr>
          <w:b/>
        </w:rPr>
        <w:t>Average length of shelter stay in days for all stayer households</w:t>
      </w:r>
      <w:r w:rsidR="00D34FED">
        <w:rPr>
          <w:b/>
        </w:rPr>
        <w:t xml:space="preserve"> </w:t>
      </w:r>
      <w:r>
        <w:t xml:space="preserve">This measure requires calculating the average number of days households who entered shelter in previous months, but did not exit this month, (“stayer households”) remained in shelter.  To calculate the average, add together the number of days that each stayer household remained in shelter. Then, divide this sum by the total number of stayer households. </w:t>
      </w:r>
    </w:p>
    <w:sectPr w:rsidR="00317C6D" w:rsidRPr="00D34FED" w:rsidSect="00682DBC">
      <w:footerReference w:type="even" r:id="rId8"/>
      <w:footerReference w:type="default" r:id="rId9"/>
      <w:headerReference w:type="first" r:id="rId10"/>
      <w:footerReference w:type="first" r:id="rId11"/>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47069" w14:textId="77777777" w:rsidR="000B0C10" w:rsidRDefault="000B0C10" w:rsidP="00317C6D">
      <w:pPr>
        <w:spacing w:after="0" w:line="240" w:lineRule="auto"/>
      </w:pPr>
      <w:r>
        <w:separator/>
      </w:r>
    </w:p>
  </w:endnote>
  <w:endnote w:type="continuationSeparator" w:id="0">
    <w:p w14:paraId="7DFA3A94" w14:textId="77777777" w:rsidR="000B0C10" w:rsidRDefault="000B0C10" w:rsidP="0031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1031"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64A5B" w14:textId="77777777" w:rsidR="00DF103E" w:rsidRDefault="00DF103E" w:rsidP="00DF10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E83C"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6DC">
      <w:rPr>
        <w:rStyle w:val="PageNumber"/>
        <w:noProof/>
      </w:rPr>
      <w:t>2</w:t>
    </w:r>
    <w:r>
      <w:rPr>
        <w:rStyle w:val="PageNumber"/>
      </w:rPr>
      <w:fldChar w:fldCharType="end"/>
    </w:r>
  </w:p>
  <w:p w14:paraId="4BF01EC9" w14:textId="77777777" w:rsidR="00C44E45" w:rsidRDefault="00C44E45" w:rsidP="00DF103E">
    <w:pPr>
      <w:pStyle w:val="Footer"/>
      <w:ind w:right="360"/>
    </w:pPr>
    <w:r>
      <w:t>National Alliance To End Homelessness</w:t>
    </w:r>
  </w:p>
  <w:p w14:paraId="55D9D7AA" w14:textId="77777777" w:rsidR="00C44E45" w:rsidRDefault="00C717FF">
    <w:pPr>
      <w:pStyle w:val="Footer"/>
    </w:pPr>
    <w:r>
      <w:t>May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FE40" w14:textId="77777777" w:rsidR="00DF103E" w:rsidRDefault="00DF103E" w:rsidP="000A7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6DC">
      <w:rPr>
        <w:rStyle w:val="PageNumber"/>
        <w:noProof/>
      </w:rPr>
      <w:t>1</w:t>
    </w:r>
    <w:r>
      <w:rPr>
        <w:rStyle w:val="PageNumber"/>
      </w:rPr>
      <w:fldChar w:fldCharType="end"/>
    </w:r>
  </w:p>
  <w:p w14:paraId="06E7BFBD" w14:textId="33093617" w:rsidR="00C717FF" w:rsidRDefault="00E23C0E" w:rsidP="00E23C0E">
    <w:pPr>
      <w:pStyle w:val="Footer"/>
      <w:ind w:right="360"/>
      <w:jc w:val="center"/>
    </w:pPr>
    <w:r>
      <w:rPr>
        <w:noProof/>
      </w:rPr>
      <w:drawing>
        <wp:inline distT="0" distB="0" distL="0" distR="0" wp14:anchorId="257B7BE6" wp14:editId="4D6A7FFE">
          <wp:extent cx="1623060" cy="419100"/>
          <wp:effectExtent l="0" t="0" r="0" b="0"/>
          <wp:docPr id="1" name="Picture 1" descr="C:\Users\cnagendra\AppData\Local\Microsoft\Windows\Temporary Internet Files\Content.Outlook\HYE6IBHE\alliance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agendra\AppData\Local\Microsoft\Windows\Temporary Internet Files\Content.Outlook\HYE6IBHE\alliancecol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19100"/>
                  </a:xfrm>
                  <a:prstGeom prst="rect">
                    <a:avLst/>
                  </a:prstGeom>
                  <a:noFill/>
                  <a:ln>
                    <a:noFill/>
                  </a:ln>
                </pic:spPr>
              </pic:pic>
            </a:graphicData>
          </a:graphic>
        </wp:inline>
      </w:drawing>
    </w:r>
  </w:p>
  <w:p w14:paraId="12FAEABB" w14:textId="77777777" w:rsidR="00C717FF" w:rsidRDefault="00C71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85FCE" w14:textId="77777777" w:rsidR="000B0C10" w:rsidRDefault="000B0C10" w:rsidP="00317C6D">
      <w:pPr>
        <w:spacing w:after="0" w:line="240" w:lineRule="auto"/>
      </w:pPr>
      <w:r>
        <w:separator/>
      </w:r>
    </w:p>
  </w:footnote>
  <w:footnote w:type="continuationSeparator" w:id="0">
    <w:p w14:paraId="65564473" w14:textId="77777777" w:rsidR="000B0C10" w:rsidRDefault="000B0C10" w:rsidP="00317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3E1B" w14:textId="77777777" w:rsidR="00C717FF" w:rsidRPr="00DF103E" w:rsidRDefault="00C717FF" w:rsidP="00C717FF">
    <w:pPr>
      <w:jc w:val="center"/>
      <w:rPr>
        <w:b/>
        <w:color w:val="1F497D" w:themeColor="text2"/>
        <w:sz w:val="28"/>
        <w:szCs w:val="28"/>
      </w:rPr>
    </w:pPr>
    <w:r w:rsidRPr="00DF103E">
      <w:rPr>
        <w:b/>
        <w:color w:val="1F497D" w:themeColor="text2"/>
        <w:sz w:val="28"/>
        <w:szCs w:val="28"/>
      </w:rPr>
      <w:t>Emergency Shelter Monthly Metrics Form</w:t>
    </w:r>
  </w:p>
  <w:p w14:paraId="7C40626E" w14:textId="77777777" w:rsidR="00C717FF" w:rsidRDefault="00C71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40EF8"/>
    <w:multiLevelType w:val="hybridMultilevel"/>
    <w:tmpl w:val="F1E8D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7EB7"/>
    <w:multiLevelType w:val="hybridMultilevel"/>
    <w:tmpl w:val="92B6D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92CC5"/>
    <w:multiLevelType w:val="hybridMultilevel"/>
    <w:tmpl w:val="75B636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12"/>
    <w:rsid w:val="00045670"/>
    <w:rsid w:val="000701F7"/>
    <w:rsid w:val="000B0C10"/>
    <w:rsid w:val="000B7AEA"/>
    <w:rsid w:val="0013568E"/>
    <w:rsid w:val="0017635C"/>
    <w:rsid w:val="001A6C45"/>
    <w:rsid w:val="001B3E53"/>
    <w:rsid w:val="002023A2"/>
    <w:rsid w:val="00210394"/>
    <w:rsid w:val="002140BB"/>
    <w:rsid w:val="00230109"/>
    <w:rsid w:val="002C4200"/>
    <w:rsid w:val="00317C6D"/>
    <w:rsid w:val="003416F3"/>
    <w:rsid w:val="003771CD"/>
    <w:rsid w:val="003F4F87"/>
    <w:rsid w:val="004D76B7"/>
    <w:rsid w:val="0051046B"/>
    <w:rsid w:val="005670BE"/>
    <w:rsid w:val="005C182E"/>
    <w:rsid w:val="0061025F"/>
    <w:rsid w:val="00662433"/>
    <w:rsid w:val="00682DBC"/>
    <w:rsid w:val="00755A39"/>
    <w:rsid w:val="008058B1"/>
    <w:rsid w:val="00851A7D"/>
    <w:rsid w:val="00856349"/>
    <w:rsid w:val="00873D41"/>
    <w:rsid w:val="00886B12"/>
    <w:rsid w:val="00895848"/>
    <w:rsid w:val="008E4787"/>
    <w:rsid w:val="00907F1B"/>
    <w:rsid w:val="009373B4"/>
    <w:rsid w:val="00970015"/>
    <w:rsid w:val="0098201C"/>
    <w:rsid w:val="009A44D6"/>
    <w:rsid w:val="009E4735"/>
    <w:rsid w:val="00A03944"/>
    <w:rsid w:val="00A2741A"/>
    <w:rsid w:val="00A40BF5"/>
    <w:rsid w:val="00A8787C"/>
    <w:rsid w:val="00AC16DC"/>
    <w:rsid w:val="00AD7243"/>
    <w:rsid w:val="00AE215B"/>
    <w:rsid w:val="00B21E76"/>
    <w:rsid w:val="00B34932"/>
    <w:rsid w:val="00B4660D"/>
    <w:rsid w:val="00B81F41"/>
    <w:rsid w:val="00B9336A"/>
    <w:rsid w:val="00B93CE8"/>
    <w:rsid w:val="00BA6DE4"/>
    <w:rsid w:val="00C2778D"/>
    <w:rsid w:val="00C44E45"/>
    <w:rsid w:val="00C46054"/>
    <w:rsid w:val="00C717FF"/>
    <w:rsid w:val="00CD7E93"/>
    <w:rsid w:val="00D04C9C"/>
    <w:rsid w:val="00D34FED"/>
    <w:rsid w:val="00D55D49"/>
    <w:rsid w:val="00DE7120"/>
    <w:rsid w:val="00DF103E"/>
    <w:rsid w:val="00E00C2D"/>
    <w:rsid w:val="00E2102C"/>
    <w:rsid w:val="00E23C0E"/>
    <w:rsid w:val="00E8557F"/>
    <w:rsid w:val="00EB2E4B"/>
    <w:rsid w:val="00EB6340"/>
    <w:rsid w:val="00ED5E8A"/>
    <w:rsid w:val="00EE52A1"/>
    <w:rsid w:val="00EF5084"/>
    <w:rsid w:val="00F04C99"/>
    <w:rsid w:val="00F40C30"/>
    <w:rsid w:val="00F415F2"/>
    <w:rsid w:val="00F90162"/>
    <w:rsid w:val="00F9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ADED8"/>
  <w15:docId w15:val="{ED5A273C-1C23-4978-9D08-BFA1F397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12"/>
  </w:style>
  <w:style w:type="paragraph" w:styleId="Heading1">
    <w:name w:val="heading 1"/>
    <w:basedOn w:val="Normal"/>
    <w:next w:val="Normal"/>
    <w:link w:val="Heading1Char"/>
    <w:uiPriority w:val="9"/>
    <w:qFormat/>
    <w:rsid w:val="00856349"/>
    <w:pPr>
      <w:keepNext/>
      <w:keepLines/>
      <w:spacing w:before="480" w:after="0"/>
      <w:outlineLvl w:val="0"/>
    </w:pPr>
    <w:rPr>
      <w:rFonts w:asciiTheme="majorHAnsi" w:eastAsiaTheme="majorEastAsia" w:hAnsiTheme="majorHAnsi" w:cstheme="majorBidi"/>
      <w:b/>
      <w:bCs/>
      <w:caps/>
      <w:color w:val="005581"/>
      <w:sz w:val="32"/>
      <w:szCs w:val="28"/>
    </w:rPr>
  </w:style>
  <w:style w:type="paragraph" w:styleId="Heading2">
    <w:name w:val="heading 2"/>
    <w:basedOn w:val="Normal"/>
    <w:next w:val="Normal"/>
    <w:link w:val="Heading2Char"/>
    <w:uiPriority w:val="9"/>
    <w:unhideWhenUsed/>
    <w:qFormat/>
    <w:rsid w:val="00856349"/>
    <w:pPr>
      <w:keepNext/>
      <w:keepLines/>
      <w:spacing w:before="200" w:after="0"/>
      <w:outlineLvl w:val="1"/>
    </w:pPr>
    <w:rPr>
      <w:rFonts w:asciiTheme="majorHAnsi" w:eastAsiaTheme="majorEastAsia" w:hAnsiTheme="majorHAnsi" w:cstheme="majorBidi"/>
      <w:b/>
      <w:bCs/>
      <w:caps/>
      <w:color w:val="005581"/>
      <w:sz w:val="26"/>
      <w:szCs w:val="26"/>
    </w:rPr>
  </w:style>
  <w:style w:type="paragraph" w:styleId="Heading3">
    <w:name w:val="heading 3"/>
    <w:basedOn w:val="Normal"/>
    <w:next w:val="Normal"/>
    <w:link w:val="Heading3Char"/>
    <w:uiPriority w:val="9"/>
    <w:semiHidden/>
    <w:unhideWhenUsed/>
    <w:qFormat/>
    <w:rsid w:val="008563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6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49"/>
    <w:rPr>
      <w:rFonts w:asciiTheme="majorHAnsi" w:eastAsiaTheme="majorEastAsia" w:hAnsiTheme="majorHAnsi" w:cstheme="majorBidi"/>
      <w:b/>
      <w:bCs/>
      <w:caps/>
      <w:color w:val="005581"/>
      <w:sz w:val="32"/>
      <w:szCs w:val="28"/>
    </w:rPr>
  </w:style>
  <w:style w:type="character" w:customStyle="1" w:styleId="Heading2Char">
    <w:name w:val="Heading 2 Char"/>
    <w:basedOn w:val="DefaultParagraphFont"/>
    <w:link w:val="Heading2"/>
    <w:uiPriority w:val="9"/>
    <w:rsid w:val="00856349"/>
    <w:rPr>
      <w:rFonts w:asciiTheme="majorHAnsi" w:eastAsiaTheme="majorEastAsia" w:hAnsiTheme="majorHAnsi" w:cstheme="majorBidi"/>
      <w:b/>
      <w:bCs/>
      <w:caps/>
      <w:color w:val="005581"/>
      <w:sz w:val="26"/>
      <w:szCs w:val="26"/>
    </w:rPr>
  </w:style>
  <w:style w:type="paragraph" w:styleId="Title">
    <w:name w:val="Title"/>
    <w:basedOn w:val="Normal"/>
    <w:next w:val="Normal"/>
    <w:link w:val="TitleChar"/>
    <w:uiPriority w:val="10"/>
    <w:qFormat/>
    <w:rsid w:val="00856349"/>
    <w:pPr>
      <w:pBdr>
        <w:bottom w:val="single" w:sz="8" w:space="4" w:color="4F81BD" w:themeColor="accent1"/>
      </w:pBdr>
      <w:spacing w:after="300" w:line="240" w:lineRule="auto"/>
      <w:contextualSpacing/>
    </w:pPr>
    <w:rPr>
      <w:rFonts w:ascii="Georgia" w:eastAsiaTheme="majorEastAsia" w:hAnsi="Georgia"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856349"/>
    <w:rPr>
      <w:rFonts w:ascii="Georgia" w:eastAsiaTheme="majorEastAsia" w:hAnsi="Georgia" w:cstheme="majorBidi"/>
      <w:color w:val="FFFFFF" w:themeColor="background1"/>
      <w:spacing w:val="5"/>
      <w:kern w:val="28"/>
      <w:sz w:val="52"/>
      <w:szCs w:val="52"/>
    </w:rPr>
  </w:style>
  <w:style w:type="paragraph" w:styleId="Subtitle">
    <w:name w:val="Subtitle"/>
    <w:basedOn w:val="Normal"/>
    <w:next w:val="Normal"/>
    <w:link w:val="SubtitleChar"/>
    <w:uiPriority w:val="11"/>
    <w:qFormat/>
    <w:rsid w:val="00856349"/>
    <w:pPr>
      <w:numPr>
        <w:ilvl w:val="1"/>
      </w:numPr>
    </w:pPr>
    <w:rPr>
      <w:rFonts w:asciiTheme="majorHAnsi" w:eastAsiaTheme="majorEastAsia" w:hAnsiTheme="majorHAnsi" w:cstheme="majorBidi"/>
      <w:iCs/>
      <w:caps/>
      <w:sz w:val="24"/>
      <w:szCs w:val="24"/>
    </w:rPr>
  </w:style>
  <w:style w:type="character" w:customStyle="1" w:styleId="SubtitleChar">
    <w:name w:val="Subtitle Char"/>
    <w:basedOn w:val="DefaultParagraphFont"/>
    <w:link w:val="Subtitle"/>
    <w:uiPriority w:val="11"/>
    <w:rsid w:val="00856349"/>
    <w:rPr>
      <w:rFonts w:asciiTheme="majorHAnsi" w:eastAsiaTheme="majorEastAsia" w:hAnsiTheme="majorHAnsi" w:cstheme="majorBidi"/>
      <w:iCs/>
      <w:caps/>
      <w:sz w:val="24"/>
      <w:szCs w:val="24"/>
    </w:rPr>
  </w:style>
  <w:style w:type="character" w:styleId="Strong">
    <w:name w:val="Strong"/>
    <w:basedOn w:val="DefaultParagraphFont"/>
    <w:uiPriority w:val="22"/>
    <w:qFormat/>
    <w:rsid w:val="00856349"/>
    <w:rPr>
      <w:b/>
      <w:bCs/>
    </w:rPr>
  </w:style>
  <w:style w:type="character" w:styleId="Emphasis">
    <w:name w:val="Emphasis"/>
    <w:basedOn w:val="DefaultParagraphFont"/>
    <w:uiPriority w:val="20"/>
    <w:qFormat/>
    <w:rsid w:val="00856349"/>
    <w:rPr>
      <w:i/>
      <w:iCs/>
    </w:rPr>
  </w:style>
  <w:style w:type="paragraph" w:styleId="ListParagraph">
    <w:name w:val="List Paragraph"/>
    <w:basedOn w:val="Normal"/>
    <w:link w:val="ListParagraphChar"/>
    <w:uiPriority w:val="34"/>
    <w:qFormat/>
    <w:rsid w:val="00856349"/>
    <w:pPr>
      <w:ind w:left="720"/>
      <w:contextualSpacing/>
    </w:pPr>
  </w:style>
  <w:style w:type="paragraph" w:styleId="Quote">
    <w:name w:val="Quote"/>
    <w:basedOn w:val="Normal"/>
    <w:next w:val="Normal"/>
    <w:link w:val="QuoteChar"/>
    <w:uiPriority w:val="29"/>
    <w:qFormat/>
    <w:rsid w:val="00856349"/>
    <w:pPr>
      <w:pBdr>
        <w:top w:val="single" w:sz="12" w:space="1" w:color="DCDCDE"/>
        <w:left w:val="single" w:sz="12" w:space="4" w:color="DCDCDE"/>
        <w:bottom w:val="single" w:sz="12" w:space="1" w:color="DCDCDE"/>
        <w:right w:val="single" w:sz="12" w:space="4" w:color="DCDCDE"/>
      </w:pBdr>
      <w:shd w:val="clear" w:color="auto" w:fill="FAFBE4"/>
    </w:pPr>
    <w:rPr>
      <w:iCs/>
      <w:color w:val="000000" w:themeColor="text1"/>
    </w:rPr>
  </w:style>
  <w:style w:type="character" w:customStyle="1" w:styleId="QuoteChar">
    <w:name w:val="Quote Char"/>
    <w:basedOn w:val="DefaultParagraphFont"/>
    <w:link w:val="Quote"/>
    <w:uiPriority w:val="29"/>
    <w:rsid w:val="00856349"/>
    <w:rPr>
      <w:iCs/>
      <w:color w:val="000000" w:themeColor="text1"/>
      <w:shd w:val="clear" w:color="auto" w:fill="FAFBE4"/>
    </w:rPr>
  </w:style>
  <w:style w:type="paragraph" w:styleId="IntenseQuote">
    <w:name w:val="Intense Quote"/>
    <w:basedOn w:val="Normal"/>
    <w:next w:val="Normal"/>
    <w:link w:val="IntenseQuoteChar"/>
    <w:uiPriority w:val="30"/>
    <w:qFormat/>
    <w:rsid w:val="0085634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6349"/>
    <w:rPr>
      <w:b/>
      <w:bCs/>
      <w:i/>
      <w:iCs/>
      <w:color w:val="4F81BD" w:themeColor="accent1"/>
    </w:rPr>
  </w:style>
  <w:style w:type="character" w:styleId="SubtleEmphasis">
    <w:name w:val="Subtle Emphasis"/>
    <w:basedOn w:val="DefaultParagraphFont"/>
    <w:uiPriority w:val="19"/>
    <w:qFormat/>
    <w:rsid w:val="00856349"/>
    <w:rPr>
      <w:i/>
      <w:iCs/>
      <w:color w:val="808080" w:themeColor="text1" w:themeTint="7F"/>
    </w:rPr>
  </w:style>
  <w:style w:type="character" w:styleId="IntenseEmphasis">
    <w:name w:val="Intense Emphasis"/>
    <w:basedOn w:val="DefaultParagraphFont"/>
    <w:uiPriority w:val="21"/>
    <w:qFormat/>
    <w:rsid w:val="00856349"/>
    <w:rPr>
      <w:b/>
      <w:bCs/>
      <w:i/>
      <w:iCs/>
      <w:color w:val="4F81BD" w:themeColor="accent1"/>
    </w:rPr>
  </w:style>
  <w:style w:type="character" w:styleId="SubtleReference">
    <w:name w:val="Subtle Reference"/>
    <w:basedOn w:val="DefaultParagraphFont"/>
    <w:uiPriority w:val="31"/>
    <w:qFormat/>
    <w:rsid w:val="00856349"/>
    <w:rPr>
      <w:smallCaps/>
      <w:color w:val="C0504D" w:themeColor="accent2"/>
      <w:u w:val="single"/>
    </w:rPr>
  </w:style>
  <w:style w:type="character" w:styleId="IntenseReference">
    <w:name w:val="Intense Reference"/>
    <w:basedOn w:val="DefaultParagraphFont"/>
    <w:uiPriority w:val="32"/>
    <w:qFormat/>
    <w:rsid w:val="00856349"/>
    <w:rPr>
      <w:b/>
      <w:bCs/>
      <w:smallCaps/>
      <w:color w:val="C0504D" w:themeColor="accent2"/>
      <w:spacing w:val="5"/>
      <w:u w:val="single"/>
    </w:rPr>
  </w:style>
  <w:style w:type="character" w:styleId="BookTitle">
    <w:name w:val="Book Title"/>
    <w:basedOn w:val="DefaultParagraphFont"/>
    <w:uiPriority w:val="33"/>
    <w:qFormat/>
    <w:rsid w:val="00856349"/>
    <w:rPr>
      <w:b/>
      <w:bCs/>
      <w:smallCaps/>
      <w:spacing w:val="5"/>
    </w:rPr>
  </w:style>
  <w:style w:type="table" w:customStyle="1" w:styleId="CAPTable">
    <w:name w:val="CAP Table"/>
    <w:basedOn w:val="TableNormal"/>
    <w:uiPriority w:val="99"/>
    <w:rsid w:val="00F40C30"/>
    <w:pPr>
      <w:spacing w:after="0" w:line="240" w:lineRule="auto"/>
    </w:pPr>
    <w:rPr>
      <w:color w:val="005581"/>
    </w:rPr>
    <w:tblPr>
      <w:tblStyleRowBandSize w:val="1"/>
      <w:tblStyleColBandSize w:val="1"/>
      <w:tblBorders>
        <w:top w:val="single" w:sz="4" w:space="0" w:color="005581"/>
        <w:left w:val="single" w:sz="4" w:space="0" w:color="005581"/>
        <w:bottom w:val="single" w:sz="4" w:space="0" w:color="005581"/>
        <w:right w:val="single" w:sz="4" w:space="0" w:color="005581"/>
        <w:insideV w:val="single" w:sz="4" w:space="0" w:color="005581"/>
      </w:tblBorders>
    </w:tblPr>
    <w:tblStylePr w:type="firstRow">
      <w:pPr>
        <w:jc w:val="center"/>
      </w:pPr>
      <w:rPr>
        <w:b/>
        <w:color w:val="005581"/>
      </w:rPr>
      <w:tblPr/>
      <w:tcPr>
        <w:tcBorders>
          <w:top w:val="single" w:sz="4" w:space="0" w:color="005581"/>
          <w:left w:val="single" w:sz="4" w:space="0" w:color="005581"/>
          <w:bottom w:val="single" w:sz="4" w:space="0" w:color="005581"/>
          <w:right w:val="single" w:sz="4" w:space="0" w:color="005581"/>
          <w:insideH w:val="nil"/>
          <w:insideV w:val="nil"/>
          <w:tl2br w:val="nil"/>
          <w:tr2bl w:val="nil"/>
        </w:tcBorders>
        <w:shd w:val="clear" w:color="auto" w:fill="FFFFFF" w:themeFill="background1"/>
        <w:vAlign w:val="center"/>
      </w:tcPr>
    </w:tblStylePr>
    <w:tblStylePr w:type="firstCol">
      <w:pPr>
        <w:jc w:val="left"/>
      </w:pPr>
    </w:tblStylePr>
    <w:tblStylePr w:type="lastCol">
      <w:pPr>
        <w:jc w:val="center"/>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tblPr/>
      <w:tcPr>
        <w:tcBorders>
          <w:top w:val="nil"/>
          <w:left w:val="single" w:sz="4" w:space="0" w:color="005581"/>
          <w:bottom w:val="nil"/>
          <w:right w:val="single" w:sz="4" w:space="0" w:color="005581"/>
          <w:insideH w:val="nil"/>
          <w:insideV w:val="single" w:sz="4" w:space="0" w:color="005581"/>
          <w:tl2br w:val="nil"/>
          <w:tr2bl w:val="nil"/>
        </w:tcBorders>
        <w:shd w:val="clear" w:color="auto" w:fill="D8E5EF"/>
      </w:tcPr>
    </w:tblStylePr>
  </w:style>
  <w:style w:type="table" w:customStyle="1" w:styleId="Test">
    <w:name w:val="Test"/>
    <w:basedOn w:val="TableNormal"/>
    <w:uiPriority w:val="99"/>
    <w:rsid w:val="00F40C30"/>
    <w:pPr>
      <w:spacing w:after="0" w:line="240" w:lineRule="auto"/>
    </w:pPr>
    <w:tblP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tblPr>
    <w:tblStylePr w:type="lastCol">
      <w:tblPr/>
      <w:tcPr>
        <w:shd w:val="clear" w:color="auto" w:fill="92D050"/>
      </w:tcPr>
    </w:tblStylePr>
  </w:style>
  <w:style w:type="character" w:customStyle="1" w:styleId="Heading3Char">
    <w:name w:val="Heading 3 Char"/>
    <w:basedOn w:val="DefaultParagraphFont"/>
    <w:link w:val="Heading3"/>
    <w:uiPriority w:val="9"/>
    <w:semiHidden/>
    <w:rsid w:val="00856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56349"/>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856349"/>
  </w:style>
  <w:style w:type="paragraph" w:customStyle="1" w:styleId="CAPTeamReport">
    <w:name w:val="CAP Team Report"/>
    <w:basedOn w:val="ListParagraph"/>
    <w:link w:val="CAPTeamReportChar"/>
    <w:rsid w:val="00856349"/>
    <w:pPr>
      <w:spacing w:after="0" w:line="240" w:lineRule="auto"/>
      <w:ind w:left="0"/>
      <w:jc w:val="center"/>
    </w:pPr>
    <w:rPr>
      <w:b/>
      <w:color w:val="005581"/>
    </w:rPr>
  </w:style>
  <w:style w:type="character" w:customStyle="1" w:styleId="CAPTeamReportChar">
    <w:name w:val="CAP Team Report Char"/>
    <w:basedOn w:val="ListParagraphChar"/>
    <w:link w:val="CAPTeamReport"/>
    <w:rsid w:val="00856349"/>
    <w:rPr>
      <w:b/>
      <w:color w:val="005581"/>
    </w:rPr>
  </w:style>
  <w:style w:type="table" w:styleId="TableGrid">
    <w:name w:val="Table Grid"/>
    <w:basedOn w:val="TableNormal"/>
    <w:uiPriority w:val="59"/>
    <w:rsid w:val="0088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6D"/>
  </w:style>
  <w:style w:type="paragraph" w:styleId="Footer">
    <w:name w:val="footer"/>
    <w:basedOn w:val="Normal"/>
    <w:link w:val="FooterChar"/>
    <w:uiPriority w:val="99"/>
    <w:unhideWhenUsed/>
    <w:rsid w:val="00317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6D"/>
  </w:style>
  <w:style w:type="character" w:styleId="Hyperlink">
    <w:name w:val="Hyperlink"/>
    <w:basedOn w:val="DefaultParagraphFont"/>
    <w:uiPriority w:val="99"/>
    <w:unhideWhenUsed/>
    <w:rsid w:val="00AE215B"/>
    <w:rPr>
      <w:color w:val="0000FF" w:themeColor="hyperlink"/>
      <w:u w:val="single"/>
    </w:rPr>
  </w:style>
  <w:style w:type="character" w:styleId="PageNumber">
    <w:name w:val="page number"/>
    <w:basedOn w:val="DefaultParagraphFont"/>
    <w:uiPriority w:val="99"/>
    <w:semiHidden/>
    <w:unhideWhenUsed/>
    <w:rsid w:val="00DF103E"/>
  </w:style>
  <w:style w:type="paragraph" w:styleId="BalloonText">
    <w:name w:val="Balloon Text"/>
    <w:basedOn w:val="Normal"/>
    <w:link w:val="BalloonTextChar"/>
    <w:uiPriority w:val="99"/>
    <w:semiHidden/>
    <w:unhideWhenUsed/>
    <w:rsid w:val="00E23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EC72-A746-4D9C-9D79-BF5864FF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Ben Cattell Noll</cp:lastModifiedBy>
  <cp:revision>3</cp:revision>
  <dcterms:created xsi:type="dcterms:W3CDTF">2017-05-17T16:50:00Z</dcterms:created>
  <dcterms:modified xsi:type="dcterms:W3CDTF">2018-06-25T18:28:00Z</dcterms:modified>
</cp:coreProperties>
</file>